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8CC45" w14:textId="69E96BE7" w:rsidR="001B5C8D" w:rsidRPr="004510F4" w:rsidRDefault="00D46709" w:rsidP="00AA3900">
      <w:pPr>
        <w:shd w:val="clear" w:color="auto" w:fill="FFFFFF" w:themeFill="background1"/>
        <w:tabs>
          <w:tab w:val="left" w:pos="1185"/>
        </w:tabs>
        <w:spacing w:line="276" w:lineRule="auto"/>
        <w:rPr>
          <w:b/>
          <w:sz w:val="32"/>
          <w:szCs w:val="20"/>
          <w:highlight w:val="yellow"/>
        </w:rPr>
      </w:pPr>
      <w:r w:rsidRPr="00D46709">
        <w:rPr>
          <w:b/>
          <w:sz w:val="32"/>
          <w:szCs w:val="20"/>
        </w:rPr>
        <w:t>BIM im Rampenlicht</w:t>
      </w:r>
    </w:p>
    <w:p w14:paraId="5858168F" w14:textId="2EEAA6FE" w:rsidR="00B818D4" w:rsidRPr="0046667F" w:rsidRDefault="002F1E36" w:rsidP="00B818D4">
      <w:pPr>
        <w:tabs>
          <w:tab w:val="left" w:pos="1185"/>
        </w:tabs>
        <w:spacing w:line="276" w:lineRule="auto"/>
        <w:rPr>
          <w:b/>
          <w:sz w:val="28"/>
          <w:szCs w:val="28"/>
        </w:rPr>
      </w:pPr>
      <w:r w:rsidRPr="00D46709">
        <w:rPr>
          <w:b/>
          <w:sz w:val="28"/>
          <w:szCs w:val="28"/>
        </w:rPr>
        <w:t>Bürogebäude</w:t>
      </w:r>
      <w:r w:rsidR="00D46709" w:rsidRPr="00D46709">
        <w:rPr>
          <w:b/>
          <w:sz w:val="28"/>
          <w:szCs w:val="28"/>
        </w:rPr>
        <w:t xml:space="preserve"> </w:t>
      </w:r>
      <w:proofErr w:type="spellStart"/>
      <w:r w:rsidR="00D46709" w:rsidRPr="00D46709">
        <w:rPr>
          <w:b/>
          <w:sz w:val="28"/>
          <w:szCs w:val="28"/>
        </w:rPr>
        <w:t>Citygate</w:t>
      </w:r>
      <w:proofErr w:type="spellEnd"/>
      <w:r w:rsidRPr="00D46709">
        <w:rPr>
          <w:b/>
          <w:sz w:val="28"/>
          <w:szCs w:val="28"/>
        </w:rPr>
        <w:t xml:space="preserve"> komplett in 3D</w:t>
      </w:r>
      <w:r w:rsidR="004E5426" w:rsidRPr="00D46709">
        <w:rPr>
          <w:b/>
          <w:sz w:val="28"/>
          <w:szCs w:val="28"/>
        </w:rPr>
        <w:t xml:space="preserve"> geplant</w:t>
      </w:r>
    </w:p>
    <w:p w14:paraId="26D0CE6E" w14:textId="77777777" w:rsidR="00DB4E83" w:rsidRPr="00A435DB" w:rsidRDefault="00DB4E83" w:rsidP="00AA3900">
      <w:pPr>
        <w:spacing w:line="276" w:lineRule="auto"/>
        <w:rPr>
          <w:b/>
          <w:sz w:val="20"/>
          <w:szCs w:val="28"/>
        </w:rPr>
      </w:pPr>
    </w:p>
    <w:p w14:paraId="2B7E0641" w14:textId="40303B66" w:rsidR="00AC3D68" w:rsidRDefault="00AA3900" w:rsidP="00AA3900">
      <w:pPr>
        <w:spacing w:line="276" w:lineRule="auto"/>
        <w:rPr>
          <w:b/>
        </w:rPr>
      </w:pPr>
      <w:r>
        <w:rPr>
          <w:b/>
        </w:rPr>
        <w:t xml:space="preserve">Im Stadtteil </w:t>
      </w:r>
      <w:proofErr w:type="spellStart"/>
      <w:r>
        <w:rPr>
          <w:b/>
        </w:rPr>
        <w:t>Gårda</w:t>
      </w:r>
      <w:proofErr w:type="spellEnd"/>
      <w:r>
        <w:rPr>
          <w:b/>
        </w:rPr>
        <w:t xml:space="preserve"> in Göteborg</w:t>
      </w:r>
      <w:r w:rsidR="000A1FBD">
        <w:rPr>
          <w:b/>
        </w:rPr>
        <w:t xml:space="preserve"> </w:t>
      </w:r>
      <w:r>
        <w:rPr>
          <w:b/>
        </w:rPr>
        <w:t xml:space="preserve">entsteht mit </w:t>
      </w:r>
      <w:proofErr w:type="spellStart"/>
      <w:r>
        <w:rPr>
          <w:b/>
        </w:rPr>
        <w:t>Citygate</w:t>
      </w:r>
      <w:proofErr w:type="spellEnd"/>
      <w:r>
        <w:rPr>
          <w:b/>
        </w:rPr>
        <w:t xml:space="preserve"> eines der höchsten Bürogebäude im nordeuropäischen Raum. Das 144 m hohe Gebäude wird aus ca. </w:t>
      </w:r>
      <w:r w:rsidRPr="00AA3900">
        <w:rPr>
          <w:b/>
        </w:rPr>
        <w:t>42.000 Quadratmetern Bürofläche bestehen, die sich auf 36 Stockwerke verteilen.</w:t>
      </w:r>
      <w:r>
        <w:rPr>
          <w:b/>
        </w:rPr>
        <w:t xml:space="preserve"> Für </w:t>
      </w:r>
      <w:proofErr w:type="spellStart"/>
      <w:r>
        <w:rPr>
          <w:b/>
        </w:rPr>
        <w:t>Doka</w:t>
      </w:r>
      <w:proofErr w:type="spellEnd"/>
      <w:r>
        <w:rPr>
          <w:b/>
        </w:rPr>
        <w:t xml:space="preserve"> ist dieses P</w:t>
      </w:r>
      <w:r w:rsidR="00300A3B">
        <w:rPr>
          <w:b/>
        </w:rPr>
        <w:t>rojekt in meh</w:t>
      </w:r>
      <w:r w:rsidR="0053016F">
        <w:rPr>
          <w:b/>
        </w:rPr>
        <w:t>r</w:t>
      </w:r>
      <w:r w:rsidR="00300A3B">
        <w:rPr>
          <w:b/>
        </w:rPr>
        <w:t xml:space="preserve">facher </w:t>
      </w:r>
      <w:r>
        <w:rPr>
          <w:b/>
        </w:rPr>
        <w:t>Hin</w:t>
      </w:r>
      <w:r w:rsidR="00B75E67">
        <w:rPr>
          <w:b/>
        </w:rPr>
        <w:t>s</w:t>
      </w:r>
      <w:r>
        <w:rPr>
          <w:b/>
        </w:rPr>
        <w:t>icht ein</w:t>
      </w:r>
      <w:r w:rsidR="00AC3D68">
        <w:rPr>
          <w:b/>
        </w:rPr>
        <w:t xml:space="preserve">e Besonderheit. </w:t>
      </w:r>
      <w:r w:rsidR="00AC3D68" w:rsidRPr="00972E3F">
        <w:rPr>
          <w:b/>
        </w:rPr>
        <w:t>Nicht nur, dass</w:t>
      </w:r>
      <w:r w:rsidR="004149E3" w:rsidRPr="00972E3F">
        <w:rPr>
          <w:b/>
        </w:rPr>
        <w:t xml:space="preserve"> </w:t>
      </w:r>
      <w:r w:rsidR="00682A38" w:rsidRPr="00972E3F">
        <w:rPr>
          <w:b/>
        </w:rPr>
        <w:t xml:space="preserve">BIM-Experten </w:t>
      </w:r>
      <w:r w:rsidR="00AC3D68" w:rsidRPr="00972E3F">
        <w:rPr>
          <w:b/>
        </w:rPr>
        <w:t>e</w:t>
      </w:r>
      <w:r w:rsidRPr="00972E3F">
        <w:rPr>
          <w:b/>
        </w:rPr>
        <w:t>r</w:t>
      </w:r>
      <w:r w:rsidR="00AC3D68" w:rsidRPr="00972E3F">
        <w:rPr>
          <w:b/>
        </w:rPr>
        <w:t xml:space="preserve">stmals </w:t>
      </w:r>
      <w:r w:rsidRPr="00972E3F">
        <w:rPr>
          <w:b/>
        </w:rPr>
        <w:t>ein</w:t>
      </w:r>
      <w:r w:rsidR="00AC3D68" w:rsidRPr="00972E3F">
        <w:rPr>
          <w:b/>
        </w:rPr>
        <w:t xml:space="preserve"> </w:t>
      </w:r>
      <w:r w:rsidRPr="00972E3F">
        <w:rPr>
          <w:b/>
        </w:rPr>
        <w:t>Gebäude vollständi</w:t>
      </w:r>
      <w:r w:rsidR="004149E3" w:rsidRPr="00972E3F">
        <w:rPr>
          <w:b/>
        </w:rPr>
        <w:t>g in 3D planten</w:t>
      </w:r>
      <w:r w:rsidR="00EA066B" w:rsidRPr="00972E3F">
        <w:rPr>
          <w:b/>
        </w:rPr>
        <w:t>, sondern es kommen</w:t>
      </w:r>
      <w:r w:rsidR="00606DF2" w:rsidRPr="00972E3F">
        <w:rPr>
          <w:b/>
        </w:rPr>
        <w:t xml:space="preserve"> mit Concremote und </w:t>
      </w:r>
      <w:proofErr w:type="spellStart"/>
      <w:r w:rsidR="00606DF2" w:rsidRPr="00972E3F">
        <w:rPr>
          <w:b/>
        </w:rPr>
        <w:t>DokaXact</w:t>
      </w:r>
      <w:proofErr w:type="spellEnd"/>
      <w:r w:rsidR="00F57B19" w:rsidRPr="00972E3F">
        <w:rPr>
          <w:b/>
        </w:rPr>
        <w:t xml:space="preserve"> gleich</w:t>
      </w:r>
      <w:r w:rsidR="00606DF2" w:rsidRPr="00972E3F">
        <w:rPr>
          <w:b/>
        </w:rPr>
        <w:t xml:space="preserve"> zwei digitale Services</w:t>
      </w:r>
      <w:r w:rsidR="00404BE9" w:rsidRPr="00972E3F">
        <w:rPr>
          <w:b/>
        </w:rPr>
        <w:t xml:space="preserve"> </w:t>
      </w:r>
      <w:r w:rsidR="00190CE3">
        <w:rPr>
          <w:b/>
        </w:rPr>
        <w:t xml:space="preserve">von </w:t>
      </w:r>
      <w:proofErr w:type="spellStart"/>
      <w:r w:rsidR="00190CE3">
        <w:rPr>
          <w:b/>
        </w:rPr>
        <w:t>Doka</w:t>
      </w:r>
      <w:proofErr w:type="spellEnd"/>
      <w:r w:rsidR="00190CE3">
        <w:rPr>
          <w:b/>
        </w:rPr>
        <w:t xml:space="preserve"> </w:t>
      </w:r>
      <w:bookmarkStart w:id="0" w:name="_GoBack"/>
      <w:bookmarkEnd w:id="0"/>
      <w:r w:rsidR="00606DF2" w:rsidRPr="00972E3F">
        <w:rPr>
          <w:b/>
        </w:rPr>
        <w:t>zum Einsatz.</w:t>
      </w:r>
    </w:p>
    <w:p w14:paraId="7D05866C" w14:textId="020E4213" w:rsidR="008654F9" w:rsidRDefault="008654F9" w:rsidP="00F4514C">
      <w:pPr>
        <w:spacing w:line="264" w:lineRule="auto"/>
        <w:rPr>
          <w:rFonts w:cs="Arial"/>
          <w:color w:val="auto"/>
          <w:szCs w:val="22"/>
          <w:highlight w:val="yellow"/>
          <w:lang w:eastAsia="de-DE"/>
        </w:rPr>
      </w:pPr>
    </w:p>
    <w:p w14:paraId="2082F5F0" w14:textId="096A7957" w:rsidR="000F1ED6" w:rsidRDefault="00D05BB3" w:rsidP="0026551D">
      <w:pPr>
        <w:spacing w:line="276" w:lineRule="auto"/>
        <w:rPr>
          <w:rFonts w:cs="Arial"/>
          <w:color w:val="auto"/>
          <w:szCs w:val="21"/>
        </w:rPr>
      </w:pPr>
      <w:r>
        <w:rPr>
          <w:rFonts w:cs="Arial"/>
          <w:color w:val="auto"/>
          <w:szCs w:val="22"/>
          <w:lang w:eastAsia="de-DE"/>
        </w:rPr>
        <w:t>B</w:t>
      </w:r>
      <w:r w:rsidR="000061F4" w:rsidRPr="007427C9">
        <w:rPr>
          <w:rFonts w:cs="Arial"/>
          <w:color w:val="auto"/>
          <w:szCs w:val="22"/>
          <w:lang w:eastAsia="de-DE"/>
        </w:rPr>
        <w:t>ei der Entstehu</w:t>
      </w:r>
      <w:r w:rsidR="00A052DD">
        <w:rPr>
          <w:rFonts w:cs="Arial"/>
          <w:color w:val="auto"/>
          <w:szCs w:val="22"/>
          <w:lang w:eastAsia="de-DE"/>
        </w:rPr>
        <w:t>ng und Nutzung</w:t>
      </w:r>
      <w:r w:rsidR="000061F4">
        <w:rPr>
          <w:rFonts w:cs="Arial"/>
          <w:color w:val="auto"/>
          <w:szCs w:val="22"/>
          <w:lang w:eastAsia="de-DE"/>
        </w:rPr>
        <w:t xml:space="preserve"> des Bürogebäudes </w:t>
      </w:r>
      <w:proofErr w:type="spellStart"/>
      <w:r w:rsidR="000061F4">
        <w:rPr>
          <w:rFonts w:cs="Arial"/>
          <w:color w:val="auto"/>
          <w:szCs w:val="22"/>
          <w:lang w:eastAsia="de-DE"/>
        </w:rPr>
        <w:t>Citygate</w:t>
      </w:r>
      <w:proofErr w:type="spellEnd"/>
      <w:r w:rsidR="000061F4" w:rsidRPr="007427C9">
        <w:rPr>
          <w:rFonts w:cs="Arial"/>
          <w:color w:val="auto"/>
          <w:szCs w:val="22"/>
          <w:lang w:eastAsia="de-DE"/>
        </w:rPr>
        <w:t xml:space="preserve"> </w:t>
      </w:r>
      <w:r w:rsidR="000B7BDE" w:rsidRPr="007427C9">
        <w:rPr>
          <w:rFonts w:cs="Arial"/>
          <w:color w:val="auto"/>
          <w:szCs w:val="22"/>
          <w:lang w:eastAsia="de-DE"/>
        </w:rPr>
        <w:t>in Göteborg</w:t>
      </w:r>
      <w:r w:rsidR="000B7BDE">
        <w:rPr>
          <w:rFonts w:cs="Arial"/>
          <w:color w:val="auto"/>
          <w:szCs w:val="22"/>
          <w:lang w:eastAsia="de-DE"/>
        </w:rPr>
        <w:t xml:space="preserve"> </w:t>
      </w:r>
      <w:r>
        <w:rPr>
          <w:rFonts w:cs="Arial"/>
          <w:color w:val="auto"/>
          <w:szCs w:val="22"/>
          <w:lang w:eastAsia="de-DE"/>
        </w:rPr>
        <w:t>wird</w:t>
      </w:r>
      <w:r w:rsidRPr="007427C9">
        <w:rPr>
          <w:rFonts w:cs="Arial"/>
          <w:color w:val="auto"/>
          <w:szCs w:val="22"/>
          <w:lang w:eastAsia="de-DE"/>
        </w:rPr>
        <w:t xml:space="preserve"> </w:t>
      </w:r>
      <w:r w:rsidR="00557A58">
        <w:rPr>
          <w:rFonts w:cs="Arial"/>
          <w:color w:val="auto"/>
          <w:szCs w:val="22"/>
          <w:lang w:eastAsia="de-DE"/>
        </w:rPr>
        <w:t>nicht nur in Höhen</w:t>
      </w:r>
      <w:r w:rsidR="000B7BDE">
        <w:rPr>
          <w:rFonts w:cs="Arial"/>
          <w:color w:val="auto"/>
          <w:szCs w:val="22"/>
          <w:lang w:eastAsia="de-DE"/>
        </w:rPr>
        <w:t>- und Quadratmetern</w:t>
      </w:r>
      <w:r w:rsidR="00557A58">
        <w:rPr>
          <w:rFonts w:cs="Arial"/>
          <w:color w:val="auto"/>
          <w:szCs w:val="22"/>
          <w:lang w:eastAsia="de-DE"/>
        </w:rPr>
        <w:t xml:space="preserve"> gedacht, sondern auch </w:t>
      </w:r>
      <w:r w:rsidR="000061F4">
        <w:rPr>
          <w:rFonts w:cs="Arial"/>
          <w:color w:val="auto"/>
          <w:szCs w:val="22"/>
          <w:lang w:eastAsia="de-DE"/>
        </w:rPr>
        <w:t xml:space="preserve">großer Wert </w:t>
      </w:r>
      <w:r>
        <w:rPr>
          <w:rFonts w:cs="Arial"/>
          <w:color w:val="auto"/>
          <w:szCs w:val="22"/>
          <w:lang w:eastAsia="de-DE"/>
        </w:rPr>
        <w:t xml:space="preserve">auf Nachhaltigkeit </w:t>
      </w:r>
      <w:r w:rsidR="000061F4">
        <w:rPr>
          <w:rFonts w:cs="Arial"/>
          <w:color w:val="auto"/>
          <w:szCs w:val="22"/>
          <w:lang w:eastAsia="de-DE"/>
        </w:rPr>
        <w:t>gelegt</w:t>
      </w:r>
      <w:r w:rsidR="000061F4" w:rsidRPr="007427C9">
        <w:rPr>
          <w:rFonts w:cs="Arial"/>
          <w:color w:val="auto"/>
          <w:szCs w:val="22"/>
          <w:lang w:eastAsia="de-DE"/>
        </w:rPr>
        <w:t>.</w:t>
      </w:r>
      <w:r w:rsidR="000061F4">
        <w:rPr>
          <w:rFonts w:cs="Arial"/>
          <w:color w:val="auto"/>
          <w:szCs w:val="22"/>
          <w:lang w:eastAsia="de-DE"/>
        </w:rPr>
        <w:t xml:space="preserve"> </w:t>
      </w:r>
      <w:r w:rsidR="00971E9A">
        <w:rPr>
          <w:rFonts w:cs="Arial"/>
          <w:color w:val="auto"/>
          <w:szCs w:val="22"/>
          <w:lang w:eastAsia="de-DE"/>
        </w:rPr>
        <w:t>Das Gebäude</w:t>
      </w:r>
      <w:r w:rsidR="000061F4">
        <w:rPr>
          <w:rFonts w:cs="Arial"/>
          <w:color w:val="auto"/>
          <w:szCs w:val="22"/>
          <w:lang w:eastAsia="de-DE"/>
        </w:rPr>
        <w:t xml:space="preserve"> </w:t>
      </w:r>
      <w:r w:rsidR="00C963D0">
        <w:rPr>
          <w:rFonts w:cs="Arial"/>
          <w:color w:val="auto"/>
          <w:szCs w:val="22"/>
          <w:lang w:eastAsia="de-DE"/>
        </w:rPr>
        <w:t xml:space="preserve">ist künftig nicht </w:t>
      </w:r>
      <w:r w:rsidR="003827E7" w:rsidRPr="007427C9">
        <w:rPr>
          <w:rFonts w:cs="Arial"/>
          <w:color w:val="auto"/>
          <w:szCs w:val="22"/>
          <w:lang w:eastAsia="de-DE"/>
        </w:rPr>
        <w:t xml:space="preserve">nur das neue Wahrzeichen im Geschäftsviertel </w:t>
      </w:r>
      <w:proofErr w:type="spellStart"/>
      <w:r w:rsidR="003827E7" w:rsidRPr="007427C9">
        <w:rPr>
          <w:rFonts w:cs="Arial"/>
          <w:color w:val="auto"/>
          <w:szCs w:val="22"/>
          <w:lang w:eastAsia="de-DE"/>
        </w:rPr>
        <w:t>Gårda</w:t>
      </w:r>
      <w:proofErr w:type="spellEnd"/>
      <w:r w:rsidR="00AD1226" w:rsidRPr="007427C9">
        <w:rPr>
          <w:rFonts w:cs="Arial"/>
          <w:color w:val="auto"/>
          <w:szCs w:val="22"/>
          <w:lang w:eastAsia="de-DE"/>
        </w:rPr>
        <w:t>, sondern</w:t>
      </w:r>
      <w:r w:rsidR="00C33C95" w:rsidRPr="007427C9">
        <w:rPr>
          <w:rFonts w:cs="Arial"/>
          <w:color w:val="auto"/>
          <w:szCs w:val="22"/>
          <w:lang w:eastAsia="de-DE"/>
        </w:rPr>
        <w:t xml:space="preserve"> auch</w:t>
      </w:r>
      <w:r w:rsidR="00E629FD" w:rsidRPr="007427C9">
        <w:rPr>
          <w:rFonts w:cs="Arial"/>
          <w:color w:val="auto"/>
          <w:szCs w:val="22"/>
          <w:lang w:eastAsia="de-DE"/>
        </w:rPr>
        <w:t xml:space="preserve"> </w:t>
      </w:r>
      <w:r w:rsidR="005D7960" w:rsidRPr="007427C9">
        <w:rPr>
          <w:rFonts w:cs="Arial"/>
          <w:color w:val="auto"/>
          <w:szCs w:val="22"/>
          <w:lang w:eastAsia="de-DE"/>
        </w:rPr>
        <w:t>ein</w:t>
      </w:r>
      <w:r w:rsidR="00993D18" w:rsidRPr="007427C9">
        <w:rPr>
          <w:rFonts w:cs="Arial"/>
          <w:color w:val="auto"/>
          <w:szCs w:val="22"/>
          <w:lang w:eastAsia="de-DE"/>
        </w:rPr>
        <w:t xml:space="preserve"> Vorzeigeprojekt</w:t>
      </w:r>
      <w:r w:rsidR="00000B57" w:rsidRPr="007427C9">
        <w:rPr>
          <w:rFonts w:cs="Arial"/>
          <w:color w:val="auto"/>
          <w:szCs w:val="22"/>
          <w:lang w:eastAsia="de-DE"/>
        </w:rPr>
        <w:t xml:space="preserve"> für umweltbewusstes Bauen und soziale Verantwor</w:t>
      </w:r>
      <w:r w:rsidR="00530B0F" w:rsidRPr="007427C9">
        <w:rPr>
          <w:rFonts w:cs="Arial"/>
          <w:color w:val="auto"/>
          <w:szCs w:val="22"/>
          <w:lang w:eastAsia="de-DE"/>
        </w:rPr>
        <w:t>t</w:t>
      </w:r>
      <w:r w:rsidR="006B2860">
        <w:rPr>
          <w:rFonts w:cs="Arial"/>
          <w:color w:val="auto"/>
          <w:szCs w:val="22"/>
          <w:lang w:eastAsia="de-DE"/>
        </w:rPr>
        <w:t xml:space="preserve">ung. </w:t>
      </w:r>
      <w:r w:rsidR="001831C5">
        <w:rPr>
          <w:rFonts w:cs="Arial"/>
          <w:color w:val="auto"/>
          <w:szCs w:val="22"/>
          <w:lang w:eastAsia="de-DE"/>
        </w:rPr>
        <w:t xml:space="preserve">So </w:t>
      </w:r>
      <w:r w:rsidR="0026551D" w:rsidRPr="007427C9">
        <w:rPr>
          <w:rFonts w:cs="Arial"/>
          <w:color w:val="auto"/>
          <w:szCs w:val="22"/>
          <w:lang w:eastAsia="de-DE"/>
        </w:rPr>
        <w:t>wird</w:t>
      </w:r>
      <w:r w:rsidR="001831C5">
        <w:rPr>
          <w:rFonts w:cs="Arial"/>
          <w:color w:val="auto"/>
          <w:szCs w:val="22"/>
          <w:lang w:eastAsia="de-DE"/>
        </w:rPr>
        <w:t xml:space="preserve"> zum Beispiel</w:t>
      </w:r>
      <w:r w:rsidR="0026551D" w:rsidRPr="007427C9">
        <w:rPr>
          <w:rFonts w:cs="Arial"/>
          <w:color w:val="auto"/>
          <w:szCs w:val="22"/>
          <w:lang w:eastAsia="de-DE"/>
        </w:rPr>
        <w:t xml:space="preserve"> </w:t>
      </w:r>
      <w:r w:rsidR="00000B57" w:rsidRPr="007427C9">
        <w:rPr>
          <w:rFonts w:cs="Arial"/>
          <w:color w:val="auto"/>
          <w:szCs w:val="22"/>
          <w:lang w:eastAsia="de-DE"/>
        </w:rPr>
        <w:t xml:space="preserve">ein </w:t>
      </w:r>
      <w:r w:rsidR="0026551D" w:rsidRPr="007427C9">
        <w:rPr>
          <w:rFonts w:cs="Arial"/>
          <w:color w:val="auto"/>
          <w:szCs w:val="22"/>
          <w:lang w:eastAsia="de-DE"/>
        </w:rPr>
        <w:t xml:space="preserve">spezieller Beton („Green </w:t>
      </w:r>
      <w:proofErr w:type="spellStart"/>
      <w:r w:rsidR="0026551D" w:rsidRPr="007427C9">
        <w:rPr>
          <w:rFonts w:cs="Arial"/>
          <w:color w:val="auto"/>
          <w:szCs w:val="22"/>
          <w:lang w:eastAsia="de-DE"/>
        </w:rPr>
        <w:t>concrete</w:t>
      </w:r>
      <w:proofErr w:type="spellEnd"/>
      <w:r w:rsidR="0026551D" w:rsidRPr="007427C9">
        <w:rPr>
          <w:rFonts w:cs="Arial"/>
          <w:color w:val="auto"/>
          <w:szCs w:val="22"/>
          <w:lang w:eastAsia="de-DE"/>
        </w:rPr>
        <w:t>“) verwendet, der eine Einsparung von 250 Tonnen Kohlendioxid ermöglicht</w:t>
      </w:r>
      <w:r w:rsidR="00000B57" w:rsidRPr="007427C9">
        <w:rPr>
          <w:rFonts w:cs="Arial"/>
          <w:color w:val="auto"/>
          <w:szCs w:val="22"/>
          <w:lang w:eastAsia="de-DE"/>
        </w:rPr>
        <w:t>.</w:t>
      </w:r>
      <w:r w:rsidR="0026551D" w:rsidRPr="007427C9">
        <w:rPr>
          <w:rFonts w:cs="Arial"/>
          <w:color w:val="auto"/>
          <w:szCs w:val="22"/>
          <w:lang w:eastAsia="de-DE"/>
        </w:rPr>
        <w:t xml:space="preserve"> </w:t>
      </w:r>
      <w:proofErr w:type="spellStart"/>
      <w:r w:rsidR="00530B0F" w:rsidRPr="007427C9">
        <w:rPr>
          <w:rFonts w:cs="Arial"/>
          <w:color w:val="auto"/>
          <w:szCs w:val="22"/>
          <w:lang w:eastAsia="de-DE"/>
        </w:rPr>
        <w:t>Weiters</w:t>
      </w:r>
      <w:proofErr w:type="spellEnd"/>
      <w:r w:rsidR="00530B0F" w:rsidRPr="007427C9">
        <w:rPr>
          <w:rFonts w:cs="Arial"/>
          <w:color w:val="auto"/>
          <w:szCs w:val="22"/>
          <w:lang w:eastAsia="de-DE"/>
        </w:rPr>
        <w:t xml:space="preserve"> wird </w:t>
      </w:r>
      <w:r w:rsidR="0026551D" w:rsidRPr="007427C9">
        <w:rPr>
          <w:rFonts w:cs="Arial"/>
          <w:color w:val="auto"/>
          <w:szCs w:val="22"/>
          <w:lang w:eastAsia="de-DE"/>
        </w:rPr>
        <w:t>mit der Verwendung von recycelte</w:t>
      </w:r>
      <w:r w:rsidR="00000B57" w:rsidRPr="007427C9">
        <w:rPr>
          <w:rFonts w:cs="Arial"/>
          <w:color w:val="auto"/>
          <w:szCs w:val="22"/>
          <w:lang w:eastAsia="de-DE"/>
        </w:rPr>
        <w:t>m Aluminium in der Fassade darauf abgezielt</w:t>
      </w:r>
      <w:r w:rsidR="00993D18" w:rsidRPr="007427C9">
        <w:rPr>
          <w:rFonts w:cs="Arial"/>
          <w:color w:val="auto"/>
          <w:szCs w:val="22"/>
          <w:lang w:eastAsia="de-DE"/>
        </w:rPr>
        <w:t xml:space="preserve">, möglichst </w:t>
      </w:r>
      <w:r w:rsidR="00C33C95" w:rsidRPr="007427C9">
        <w:rPr>
          <w:rFonts w:cs="Arial"/>
          <w:color w:val="auto"/>
          <w:szCs w:val="22"/>
          <w:lang w:eastAsia="de-DE"/>
        </w:rPr>
        <w:t>ressourcenschonend</w:t>
      </w:r>
      <w:r w:rsidR="00530B0F" w:rsidRPr="007427C9">
        <w:rPr>
          <w:rFonts w:cs="Arial"/>
          <w:color w:val="auto"/>
          <w:szCs w:val="22"/>
          <w:lang w:eastAsia="de-DE"/>
        </w:rPr>
        <w:t xml:space="preserve"> zu arbeiten.</w:t>
      </w:r>
      <w:r w:rsidR="003B0890">
        <w:rPr>
          <w:rFonts w:cs="Arial"/>
          <w:color w:val="auto"/>
          <w:szCs w:val="22"/>
          <w:lang w:eastAsia="de-DE"/>
        </w:rPr>
        <w:t xml:space="preserve"> Für alle diese </w:t>
      </w:r>
      <w:r w:rsidR="005E68EB">
        <w:rPr>
          <w:rFonts w:cs="Arial"/>
          <w:color w:val="auto"/>
          <w:szCs w:val="22"/>
          <w:lang w:eastAsia="de-DE"/>
        </w:rPr>
        <w:t xml:space="preserve">Maßnahmen </w:t>
      </w:r>
      <w:r w:rsidR="00993D18" w:rsidRPr="007427C9">
        <w:rPr>
          <w:rFonts w:cs="Arial"/>
          <w:color w:val="auto"/>
          <w:szCs w:val="22"/>
          <w:lang w:eastAsia="de-DE"/>
        </w:rPr>
        <w:t>soll das Gebäude nach LEED (</w:t>
      </w:r>
      <w:r w:rsidR="00993D18" w:rsidRPr="007427C9">
        <w:rPr>
          <w:rFonts w:cs="Arial"/>
          <w:bCs/>
          <w:color w:val="auto"/>
          <w:szCs w:val="20"/>
          <w:shd w:val="clear" w:color="auto" w:fill="FFFFFF"/>
        </w:rPr>
        <w:t xml:space="preserve">Leadership in </w:t>
      </w:r>
      <w:proofErr w:type="spellStart"/>
      <w:r w:rsidR="00993D18" w:rsidRPr="007427C9">
        <w:rPr>
          <w:rFonts w:cs="Arial"/>
          <w:bCs/>
          <w:color w:val="auto"/>
          <w:szCs w:val="20"/>
          <w:shd w:val="clear" w:color="auto" w:fill="FFFFFF"/>
        </w:rPr>
        <w:t>Energy</w:t>
      </w:r>
      <w:proofErr w:type="spellEnd"/>
      <w:r w:rsidR="00993D18" w:rsidRPr="007427C9">
        <w:rPr>
          <w:rFonts w:cs="Arial"/>
          <w:bCs/>
          <w:color w:val="auto"/>
          <w:szCs w:val="20"/>
          <w:shd w:val="clear" w:color="auto" w:fill="FFFFFF"/>
        </w:rPr>
        <w:t xml:space="preserve"> </w:t>
      </w:r>
      <w:proofErr w:type="spellStart"/>
      <w:r w:rsidR="00993D18" w:rsidRPr="007427C9">
        <w:rPr>
          <w:rFonts w:cs="Arial"/>
          <w:bCs/>
          <w:color w:val="auto"/>
          <w:szCs w:val="20"/>
          <w:shd w:val="clear" w:color="auto" w:fill="FFFFFF"/>
        </w:rPr>
        <w:t>and</w:t>
      </w:r>
      <w:proofErr w:type="spellEnd"/>
      <w:r w:rsidR="00993D18" w:rsidRPr="007427C9">
        <w:rPr>
          <w:rFonts w:cs="Arial"/>
          <w:bCs/>
          <w:color w:val="auto"/>
          <w:szCs w:val="20"/>
          <w:shd w:val="clear" w:color="auto" w:fill="FFFFFF"/>
        </w:rPr>
        <w:t xml:space="preserve"> Environmental Design)</w:t>
      </w:r>
      <w:r w:rsidR="00993D18" w:rsidRPr="007427C9">
        <w:rPr>
          <w:rFonts w:cs="Arial"/>
          <w:color w:val="auto"/>
          <w:szCs w:val="22"/>
          <w:lang w:eastAsia="de-DE"/>
        </w:rPr>
        <w:t xml:space="preserve">, eine </w:t>
      </w:r>
      <w:r w:rsidR="00037A16">
        <w:rPr>
          <w:rFonts w:cs="Arial"/>
          <w:color w:val="auto"/>
          <w:szCs w:val="22"/>
          <w:lang w:eastAsia="de-DE"/>
        </w:rPr>
        <w:t>weltweit</w:t>
      </w:r>
      <w:r w:rsidR="00993D18" w:rsidRPr="007427C9">
        <w:rPr>
          <w:rFonts w:cs="Arial"/>
          <w:color w:val="auto"/>
          <w:szCs w:val="22"/>
          <w:lang w:eastAsia="de-DE"/>
        </w:rPr>
        <w:t xml:space="preserve"> verwendete </w:t>
      </w:r>
      <w:proofErr w:type="spellStart"/>
      <w:r w:rsidR="00993D18" w:rsidRPr="007427C9">
        <w:rPr>
          <w:rFonts w:cs="Arial"/>
          <w:color w:val="auto"/>
          <w:szCs w:val="22"/>
          <w:lang w:eastAsia="de-DE"/>
        </w:rPr>
        <w:t>Nachhaltigkeitszertifizerung</w:t>
      </w:r>
      <w:proofErr w:type="spellEnd"/>
      <w:r w:rsidR="00993D18" w:rsidRPr="007427C9">
        <w:rPr>
          <w:rFonts w:cs="Arial"/>
          <w:color w:val="auto"/>
          <w:szCs w:val="22"/>
          <w:lang w:eastAsia="de-DE"/>
        </w:rPr>
        <w:t xml:space="preserve">, die eine </w:t>
      </w:r>
      <w:r w:rsidR="00993D18" w:rsidRPr="007427C9">
        <w:rPr>
          <w:rFonts w:cs="Arial"/>
          <w:color w:val="auto"/>
          <w:szCs w:val="21"/>
        </w:rPr>
        <w:t>Reihe von St</w:t>
      </w:r>
      <w:r w:rsidR="00C33C95" w:rsidRPr="007427C9">
        <w:rPr>
          <w:rFonts w:cs="Arial"/>
          <w:color w:val="auto"/>
          <w:szCs w:val="21"/>
        </w:rPr>
        <w:t xml:space="preserve">andards für umweltfreundliches </w:t>
      </w:r>
      <w:r w:rsidR="00AA0CEF">
        <w:rPr>
          <w:rFonts w:cs="Arial"/>
          <w:color w:val="auto"/>
          <w:szCs w:val="21"/>
        </w:rPr>
        <w:t xml:space="preserve">Bauen definiert, </w:t>
      </w:r>
      <w:r w:rsidR="00AA0CEF" w:rsidRPr="007427C9">
        <w:rPr>
          <w:rFonts w:cs="Arial"/>
          <w:color w:val="auto"/>
          <w:szCs w:val="22"/>
          <w:lang w:eastAsia="de-DE"/>
        </w:rPr>
        <w:t>ausgewiesen werden</w:t>
      </w:r>
      <w:r w:rsidR="00AA0CEF">
        <w:rPr>
          <w:rFonts w:cs="Arial"/>
          <w:color w:val="auto"/>
          <w:szCs w:val="22"/>
          <w:lang w:eastAsia="de-DE"/>
        </w:rPr>
        <w:t>.</w:t>
      </w:r>
    </w:p>
    <w:p w14:paraId="4A085E55" w14:textId="77777777" w:rsidR="000F1ED6" w:rsidRDefault="000F1ED6" w:rsidP="0026551D">
      <w:pPr>
        <w:spacing w:line="276" w:lineRule="auto"/>
        <w:rPr>
          <w:rFonts w:cs="Arial"/>
          <w:color w:val="auto"/>
          <w:szCs w:val="21"/>
        </w:rPr>
      </w:pPr>
    </w:p>
    <w:p w14:paraId="7EB1AA9E" w14:textId="43A7094F" w:rsidR="00E84B1F" w:rsidRPr="005E68EB" w:rsidRDefault="00E84B1F" w:rsidP="0026551D">
      <w:pPr>
        <w:spacing w:line="276" w:lineRule="auto"/>
        <w:rPr>
          <w:rFonts w:cs="Arial"/>
          <w:color w:val="auto"/>
          <w:szCs w:val="22"/>
          <w:lang w:eastAsia="de-DE"/>
        </w:rPr>
      </w:pPr>
      <w:r w:rsidRPr="00E13FF4">
        <w:rPr>
          <w:rFonts w:cs="Arial"/>
          <w:color w:val="auto"/>
          <w:szCs w:val="21"/>
        </w:rPr>
        <w:t>Nicht nur</w:t>
      </w:r>
      <w:r w:rsidR="00567B1D">
        <w:rPr>
          <w:rFonts w:cs="Arial"/>
          <w:color w:val="auto"/>
          <w:szCs w:val="21"/>
        </w:rPr>
        <w:t xml:space="preserve"> der ökolo</w:t>
      </w:r>
      <w:r w:rsidRPr="00E13FF4">
        <w:rPr>
          <w:rFonts w:cs="Arial"/>
          <w:color w:val="auto"/>
          <w:szCs w:val="21"/>
        </w:rPr>
        <w:t>g</w:t>
      </w:r>
      <w:r w:rsidR="00567B1D">
        <w:rPr>
          <w:rFonts w:cs="Arial"/>
          <w:color w:val="auto"/>
          <w:szCs w:val="21"/>
        </w:rPr>
        <w:t>i</w:t>
      </w:r>
      <w:r w:rsidRPr="00E13FF4">
        <w:rPr>
          <w:rFonts w:cs="Arial"/>
          <w:color w:val="auto"/>
          <w:szCs w:val="21"/>
        </w:rPr>
        <w:t xml:space="preserve">sche Bau des Büros </w:t>
      </w:r>
      <w:r w:rsidR="00056F37">
        <w:rPr>
          <w:rFonts w:cs="Arial"/>
          <w:color w:val="auto"/>
          <w:szCs w:val="21"/>
        </w:rPr>
        <w:t>wird in den</w:t>
      </w:r>
      <w:r w:rsidR="00567B1D">
        <w:rPr>
          <w:rFonts w:cs="Arial"/>
          <w:color w:val="auto"/>
          <w:szCs w:val="21"/>
        </w:rPr>
        <w:t xml:space="preserve"> Planungen</w:t>
      </w:r>
      <w:r w:rsidR="00056F37">
        <w:rPr>
          <w:rFonts w:cs="Arial"/>
          <w:color w:val="auto"/>
          <w:szCs w:val="21"/>
        </w:rPr>
        <w:t xml:space="preserve"> des Bauauftraggebers</w:t>
      </w:r>
      <w:r w:rsidR="00567B1D">
        <w:rPr>
          <w:rFonts w:cs="Arial"/>
          <w:color w:val="auto"/>
          <w:szCs w:val="21"/>
        </w:rPr>
        <w:t xml:space="preserve"> </w:t>
      </w:r>
      <w:proofErr w:type="spellStart"/>
      <w:r w:rsidR="00567B1D">
        <w:rPr>
          <w:rFonts w:cs="Arial"/>
          <w:color w:val="auto"/>
          <w:szCs w:val="21"/>
        </w:rPr>
        <w:t>Skanska</w:t>
      </w:r>
      <w:proofErr w:type="spellEnd"/>
      <w:r w:rsidR="00056F37">
        <w:rPr>
          <w:rFonts w:cs="Arial"/>
          <w:color w:val="auto"/>
          <w:szCs w:val="21"/>
        </w:rPr>
        <w:t xml:space="preserve"> berücksichtigt</w:t>
      </w:r>
      <w:r w:rsidRPr="00E13FF4">
        <w:rPr>
          <w:rFonts w:cs="Arial"/>
          <w:color w:val="auto"/>
          <w:szCs w:val="21"/>
        </w:rPr>
        <w:t>, sondern auch das Wohlbefinden der künftigen Nut</w:t>
      </w:r>
      <w:r w:rsidR="000F1ED6">
        <w:rPr>
          <w:rFonts w:cs="Arial"/>
          <w:color w:val="auto"/>
          <w:szCs w:val="21"/>
        </w:rPr>
        <w:t xml:space="preserve">zer des Gebäudes. </w:t>
      </w:r>
      <w:r w:rsidRPr="00E13FF4">
        <w:rPr>
          <w:rFonts w:cs="Arial"/>
          <w:color w:val="auto"/>
          <w:szCs w:val="21"/>
        </w:rPr>
        <w:t xml:space="preserve">Aus diesem Grund wird </w:t>
      </w:r>
      <w:proofErr w:type="spellStart"/>
      <w:r w:rsidRPr="00E13FF4">
        <w:rPr>
          <w:rFonts w:cs="Arial"/>
          <w:color w:val="auto"/>
          <w:szCs w:val="21"/>
        </w:rPr>
        <w:t>Citygate</w:t>
      </w:r>
      <w:proofErr w:type="spellEnd"/>
      <w:r w:rsidR="000F1ED6">
        <w:rPr>
          <w:rFonts w:cs="Arial"/>
          <w:color w:val="auto"/>
          <w:szCs w:val="21"/>
        </w:rPr>
        <w:t xml:space="preserve"> nach Fertigstellung</w:t>
      </w:r>
      <w:r w:rsidR="008408E1" w:rsidRPr="00E13FF4">
        <w:rPr>
          <w:rFonts w:cs="Arial"/>
          <w:color w:val="auto"/>
          <w:szCs w:val="21"/>
        </w:rPr>
        <w:t xml:space="preserve"> die Zertifizierung WELL Building Standard</w:t>
      </w:r>
      <w:r w:rsidRPr="00E13FF4">
        <w:rPr>
          <w:rFonts w:cs="Arial"/>
          <w:color w:val="auto"/>
          <w:szCs w:val="21"/>
        </w:rPr>
        <w:t xml:space="preserve"> erhalten. </w:t>
      </w:r>
      <w:r w:rsidRPr="00E13FF4">
        <w:rPr>
          <w:rFonts w:cs="Arial"/>
          <w:shd w:val="clear" w:color="auto" w:fill="FFFFFF"/>
        </w:rPr>
        <w:t>D</w:t>
      </w:r>
      <w:r w:rsidR="000F1ED6">
        <w:rPr>
          <w:rFonts w:cs="Arial"/>
          <w:shd w:val="clear" w:color="auto" w:fill="FFFFFF"/>
        </w:rPr>
        <w:t>er Standard forde</w:t>
      </w:r>
      <w:r w:rsidR="00F83462">
        <w:rPr>
          <w:rFonts w:cs="Arial"/>
          <w:shd w:val="clear" w:color="auto" w:fill="FFFFFF"/>
        </w:rPr>
        <w:t>r</w:t>
      </w:r>
      <w:r w:rsidR="000F1ED6">
        <w:rPr>
          <w:rFonts w:cs="Arial"/>
          <w:shd w:val="clear" w:color="auto" w:fill="FFFFFF"/>
        </w:rPr>
        <w:t xml:space="preserve">t unter </w:t>
      </w:r>
      <w:r w:rsidRPr="00E13FF4">
        <w:rPr>
          <w:rFonts w:cs="Arial"/>
          <w:shd w:val="clear" w:color="auto" w:fill="FFFFFF"/>
        </w:rPr>
        <w:t>anderem, dass das Gebäude einen guten Zugang zu Tageslicht und elektrische Beleuchtung mit entsprechenden Farbtemperaturen bietet.</w:t>
      </w:r>
    </w:p>
    <w:p w14:paraId="2A23F05F" w14:textId="3E06EB87" w:rsidR="00034DB4" w:rsidRPr="007427C9" w:rsidRDefault="00034DB4" w:rsidP="0026551D">
      <w:pPr>
        <w:spacing w:line="276" w:lineRule="auto"/>
        <w:rPr>
          <w:rFonts w:cs="Arial"/>
          <w:sz w:val="24"/>
          <w:shd w:val="clear" w:color="auto" w:fill="FFFFFF"/>
        </w:rPr>
      </w:pPr>
    </w:p>
    <w:p w14:paraId="7505CD6C" w14:textId="3236F5D5" w:rsidR="007427C9" w:rsidRPr="007427C9" w:rsidRDefault="00165114" w:rsidP="007427C9">
      <w:pPr>
        <w:pStyle w:val="Default"/>
        <w:spacing w:line="276" w:lineRule="auto"/>
        <w:rPr>
          <w:sz w:val="28"/>
        </w:rPr>
      </w:pPr>
      <w:r w:rsidRPr="007427C9">
        <w:rPr>
          <w:color w:val="auto"/>
          <w:spacing w:val="-4"/>
          <w:sz w:val="22"/>
          <w:szCs w:val="22"/>
          <w:shd w:val="clear" w:color="auto" w:fill="FFFFFF"/>
        </w:rPr>
        <w:t xml:space="preserve">Auch </w:t>
      </w:r>
      <w:hyperlink r:id="rId8" w:history="1">
        <w:r w:rsidRPr="005526BE">
          <w:rPr>
            <w:rStyle w:val="Hyperlink"/>
            <w:spacing w:val="-4"/>
            <w:sz w:val="22"/>
            <w:szCs w:val="22"/>
            <w:shd w:val="clear" w:color="auto" w:fill="FFFFFF"/>
          </w:rPr>
          <w:t>BIM</w:t>
        </w:r>
      </w:hyperlink>
      <w:r w:rsidRPr="007427C9">
        <w:rPr>
          <w:color w:val="auto"/>
          <w:spacing w:val="-4"/>
          <w:sz w:val="22"/>
          <w:szCs w:val="22"/>
          <w:shd w:val="clear" w:color="auto" w:fill="FFFFFF"/>
        </w:rPr>
        <w:t xml:space="preserve"> (Building Information Modeling)</w:t>
      </w:r>
      <w:r w:rsidR="006B2860">
        <w:rPr>
          <w:color w:val="auto"/>
          <w:spacing w:val="-4"/>
          <w:sz w:val="22"/>
          <w:szCs w:val="22"/>
          <w:shd w:val="clear" w:color="auto" w:fill="FFFFFF"/>
        </w:rPr>
        <w:t xml:space="preserve"> nimmt </w:t>
      </w:r>
      <w:r w:rsidRPr="007427C9">
        <w:rPr>
          <w:color w:val="auto"/>
          <w:spacing w:val="-4"/>
          <w:sz w:val="22"/>
          <w:szCs w:val="22"/>
          <w:shd w:val="clear" w:color="auto" w:fill="FFFFFF"/>
        </w:rPr>
        <w:t>bei der Entstehung des Gebäudes</w:t>
      </w:r>
      <w:r w:rsidR="005E373A">
        <w:rPr>
          <w:color w:val="auto"/>
          <w:spacing w:val="-4"/>
          <w:sz w:val="22"/>
          <w:szCs w:val="22"/>
          <w:shd w:val="clear" w:color="auto" w:fill="FFFFFF"/>
        </w:rPr>
        <w:t xml:space="preserve"> </w:t>
      </w:r>
      <w:r w:rsidR="002D652A">
        <w:rPr>
          <w:color w:val="auto"/>
          <w:spacing w:val="-4"/>
          <w:sz w:val="22"/>
          <w:szCs w:val="22"/>
          <w:shd w:val="clear" w:color="auto" w:fill="FFFFFF"/>
        </w:rPr>
        <w:t xml:space="preserve">eine signifikante </w:t>
      </w:r>
      <w:r w:rsidR="006B2860">
        <w:rPr>
          <w:color w:val="auto"/>
          <w:spacing w:val="-4"/>
          <w:sz w:val="22"/>
          <w:szCs w:val="22"/>
          <w:shd w:val="clear" w:color="auto" w:fill="FFFFFF"/>
        </w:rPr>
        <w:t xml:space="preserve">Rolle ein. </w:t>
      </w:r>
      <w:r w:rsidR="00581641" w:rsidRPr="007427C9">
        <w:rPr>
          <w:color w:val="auto"/>
          <w:spacing w:val="-4"/>
          <w:sz w:val="22"/>
          <w:szCs w:val="22"/>
          <w:shd w:val="clear" w:color="auto" w:fill="FFFFFF"/>
        </w:rPr>
        <w:t>Mit dieser Methode s</w:t>
      </w:r>
      <w:r w:rsidR="00AA0CEF">
        <w:rPr>
          <w:color w:val="auto"/>
          <w:spacing w:val="-4"/>
          <w:sz w:val="22"/>
          <w:szCs w:val="22"/>
          <w:shd w:val="clear" w:color="auto" w:fill="FFFFFF"/>
        </w:rPr>
        <w:t xml:space="preserve">oll das Gebäude effizienter sowie </w:t>
      </w:r>
      <w:r w:rsidR="00581641" w:rsidRPr="007427C9">
        <w:rPr>
          <w:color w:val="auto"/>
          <w:spacing w:val="-4"/>
          <w:sz w:val="22"/>
          <w:szCs w:val="22"/>
          <w:shd w:val="clear" w:color="auto" w:fill="FFFFFF"/>
        </w:rPr>
        <w:t>ressourcenschonender geplant, gebaut und betrieben werden. Bereits in der Frühphase bzw. Planung des Projekts wurden bestimmte Vorgehensweisen und Prozesse festgelegt.</w:t>
      </w:r>
      <w:r w:rsidR="00581641">
        <w:rPr>
          <w:color w:val="auto"/>
          <w:spacing w:val="-4"/>
          <w:sz w:val="22"/>
          <w:szCs w:val="22"/>
          <w:shd w:val="clear" w:color="auto" w:fill="FFFFFF"/>
        </w:rPr>
        <w:t xml:space="preserve"> </w:t>
      </w:r>
      <w:r w:rsidR="00D44981">
        <w:rPr>
          <w:color w:val="auto"/>
          <w:spacing w:val="-4"/>
          <w:sz w:val="22"/>
          <w:szCs w:val="22"/>
          <w:shd w:val="clear" w:color="auto" w:fill="FFFFFF"/>
        </w:rPr>
        <w:t>Dabei war</w:t>
      </w:r>
      <w:r w:rsidR="00581641" w:rsidRPr="007427C9">
        <w:rPr>
          <w:color w:val="auto"/>
          <w:spacing w:val="-4"/>
          <w:sz w:val="22"/>
          <w:szCs w:val="22"/>
          <w:shd w:val="clear" w:color="auto" w:fill="FFFFFF"/>
        </w:rPr>
        <w:t xml:space="preserve"> die 3D-Schalungsplanung des Gebäudes durch die BIM-Experten von </w:t>
      </w:r>
      <w:proofErr w:type="spellStart"/>
      <w:r w:rsidR="00581641" w:rsidRPr="007427C9">
        <w:rPr>
          <w:color w:val="auto"/>
          <w:spacing w:val="-4"/>
          <w:sz w:val="22"/>
          <w:szCs w:val="22"/>
          <w:shd w:val="clear" w:color="auto" w:fill="FFFFFF"/>
        </w:rPr>
        <w:t>Doka</w:t>
      </w:r>
      <w:proofErr w:type="spellEnd"/>
      <w:r w:rsidR="000F1ED6">
        <w:rPr>
          <w:color w:val="auto"/>
          <w:spacing w:val="-4"/>
          <w:sz w:val="22"/>
          <w:szCs w:val="22"/>
          <w:shd w:val="clear" w:color="auto" w:fill="FFFFFF"/>
        </w:rPr>
        <w:t xml:space="preserve"> </w:t>
      </w:r>
      <w:r w:rsidR="00D44981" w:rsidRPr="00D44981">
        <w:rPr>
          <w:color w:val="auto"/>
          <w:spacing w:val="-4"/>
          <w:sz w:val="22"/>
          <w:szCs w:val="22"/>
          <w:shd w:val="clear" w:color="auto" w:fill="FFFFFF"/>
        </w:rPr>
        <w:t>von großer Bedeutung</w:t>
      </w:r>
      <w:r w:rsidR="00581641" w:rsidRPr="007427C9">
        <w:rPr>
          <w:color w:val="auto"/>
          <w:spacing w:val="-4"/>
          <w:sz w:val="22"/>
          <w:szCs w:val="22"/>
          <w:shd w:val="clear" w:color="auto" w:fill="FFFFFF"/>
        </w:rPr>
        <w:t>, um frühzeitig wichtigen Input zu Machbarkeit und Einsparung</w:t>
      </w:r>
      <w:r w:rsidR="001A5CD5">
        <w:rPr>
          <w:color w:val="auto"/>
          <w:spacing w:val="-4"/>
          <w:sz w:val="22"/>
          <w:szCs w:val="22"/>
          <w:shd w:val="clear" w:color="auto" w:fill="FFFFFF"/>
        </w:rPr>
        <w:t>s</w:t>
      </w:r>
      <w:r w:rsidR="00581641" w:rsidRPr="007427C9">
        <w:rPr>
          <w:color w:val="auto"/>
          <w:spacing w:val="-4"/>
          <w:sz w:val="22"/>
          <w:szCs w:val="22"/>
          <w:shd w:val="clear" w:color="auto" w:fill="FFFFFF"/>
        </w:rPr>
        <w:t>potentialen zu liefern und somit den Kunden bei der Optimierung von Prozessen zu unterstützen.</w:t>
      </w:r>
      <w:r w:rsidR="007427C9">
        <w:rPr>
          <w:sz w:val="22"/>
          <w:szCs w:val="21"/>
        </w:rPr>
        <w:t xml:space="preserve"> </w:t>
      </w:r>
    </w:p>
    <w:p w14:paraId="65E94A65" w14:textId="77777777" w:rsidR="007427C9" w:rsidRPr="007427C9" w:rsidRDefault="007427C9" w:rsidP="00C2301A">
      <w:pPr>
        <w:spacing w:line="276" w:lineRule="auto"/>
        <w:rPr>
          <w:rFonts w:cs="Arial"/>
          <w:color w:val="auto"/>
          <w:spacing w:val="-4"/>
          <w:szCs w:val="22"/>
          <w:shd w:val="clear" w:color="auto" w:fill="FFFFFF"/>
        </w:rPr>
      </w:pPr>
    </w:p>
    <w:p w14:paraId="42112558" w14:textId="5E191F6D" w:rsidR="00C65853" w:rsidRPr="007427C9" w:rsidRDefault="00C87768" w:rsidP="00C2301A">
      <w:pPr>
        <w:spacing w:line="276" w:lineRule="auto"/>
        <w:rPr>
          <w:rFonts w:cs="Arial"/>
          <w:color w:val="auto"/>
          <w:szCs w:val="22"/>
          <w:lang w:eastAsia="de-DE"/>
        </w:rPr>
      </w:pPr>
      <w:proofErr w:type="spellStart"/>
      <w:r w:rsidRPr="007427C9">
        <w:rPr>
          <w:b/>
          <w:color w:val="auto"/>
          <w:szCs w:val="22"/>
        </w:rPr>
        <w:t>Revit</w:t>
      </w:r>
      <w:proofErr w:type="spellEnd"/>
      <w:r w:rsidRPr="007427C9">
        <w:rPr>
          <w:b/>
          <w:color w:val="auto"/>
          <w:szCs w:val="22"/>
        </w:rPr>
        <w:t xml:space="preserve"> und BIM 360:</w:t>
      </w:r>
      <w:r w:rsidRPr="007427C9">
        <w:rPr>
          <w:rFonts w:cs="Arial"/>
          <w:b/>
          <w:szCs w:val="22"/>
        </w:rPr>
        <w:t xml:space="preserve"> </w:t>
      </w:r>
      <w:r w:rsidR="00FE6099" w:rsidRPr="007427C9">
        <w:rPr>
          <w:rFonts w:cs="Arial"/>
          <w:b/>
          <w:szCs w:val="22"/>
        </w:rPr>
        <w:t>3</w:t>
      </w:r>
      <w:r w:rsidR="00C65853" w:rsidRPr="007427C9">
        <w:rPr>
          <w:rFonts w:cs="Arial"/>
          <w:b/>
          <w:szCs w:val="22"/>
        </w:rPr>
        <w:t>D-Planung</w:t>
      </w:r>
      <w:r w:rsidRPr="007427C9">
        <w:rPr>
          <w:rFonts w:cs="Arial"/>
          <w:b/>
          <w:szCs w:val="22"/>
        </w:rPr>
        <w:t xml:space="preserve"> </w:t>
      </w:r>
      <w:r w:rsidR="00C65853" w:rsidRPr="007427C9">
        <w:rPr>
          <w:b/>
          <w:color w:val="auto"/>
          <w:szCs w:val="22"/>
        </w:rPr>
        <w:t>und</w:t>
      </w:r>
      <w:r w:rsidR="00624D4F" w:rsidRPr="007427C9">
        <w:rPr>
          <w:b/>
          <w:color w:val="auto"/>
          <w:szCs w:val="22"/>
        </w:rPr>
        <w:t xml:space="preserve"> </w:t>
      </w:r>
      <w:r w:rsidRPr="007427C9">
        <w:rPr>
          <w:b/>
          <w:color w:val="auto"/>
          <w:szCs w:val="22"/>
        </w:rPr>
        <w:t>digitale</w:t>
      </w:r>
      <w:r w:rsidR="000D4297" w:rsidRPr="007427C9">
        <w:rPr>
          <w:b/>
          <w:color w:val="auto"/>
          <w:szCs w:val="22"/>
        </w:rPr>
        <w:t>s</w:t>
      </w:r>
      <w:r w:rsidRPr="007427C9">
        <w:rPr>
          <w:b/>
          <w:color w:val="auto"/>
          <w:szCs w:val="22"/>
        </w:rPr>
        <w:t xml:space="preserve"> </w:t>
      </w:r>
      <w:r w:rsidR="000D4297" w:rsidRPr="007427C9">
        <w:rPr>
          <w:b/>
          <w:color w:val="auto"/>
          <w:szCs w:val="22"/>
        </w:rPr>
        <w:t>Projektmanagement</w:t>
      </w:r>
    </w:p>
    <w:p w14:paraId="2ED6EC51" w14:textId="1A1E2BE4" w:rsidR="00E313B3" w:rsidRDefault="00300A3B" w:rsidP="00C2301A">
      <w:pPr>
        <w:spacing w:line="276" w:lineRule="auto"/>
        <w:rPr>
          <w:color w:val="auto"/>
          <w:szCs w:val="22"/>
        </w:rPr>
      </w:pPr>
      <w:r w:rsidRPr="007427C9">
        <w:rPr>
          <w:color w:val="auto"/>
          <w:szCs w:val="22"/>
        </w:rPr>
        <w:t>Bereits vor dem o</w:t>
      </w:r>
      <w:r w:rsidR="00D364E5" w:rsidRPr="007427C9">
        <w:rPr>
          <w:color w:val="auto"/>
          <w:szCs w:val="22"/>
        </w:rPr>
        <w:t>f</w:t>
      </w:r>
      <w:r w:rsidRPr="007427C9">
        <w:rPr>
          <w:color w:val="auto"/>
          <w:szCs w:val="22"/>
        </w:rPr>
        <w:t xml:space="preserve">fiziellen </w:t>
      </w:r>
      <w:r w:rsidR="00D364E5" w:rsidRPr="007427C9">
        <w:rPr>
          <w:color w:val="auto"/>
          <w:szCs w:val="22"/>
        </w:rPr>
        <w:t xml:space="preserve">Baubeginn konnten Techniker </w:t>
      </w:r>
      <w:r w:rsidRPr="007427C9">
        <w:rPr>
          <w:color w:val="auto"/>
          <w:szCs w:val="22"/>
        </w:rPr>
        <w:t xml:space="preserve">von </w:t>
      </w:r>
      <w:proofErr w:type="spellStart"/>
      <w:r w:rsidRPr="007427C9">
        <w:rPr>
          <w:color w:val="auto"/>
          <w:szCs w:val="22"/>
        </w:rPr>
        <w:t>Do</w:t>
      </w:r>
      <w:r w:rsidR="00291CF8" w:rsidRPr="007427C9">
        <w:rPr>
          <w:color w:val="auto"/>
          <w:szCs w:val="22"/>
        </w:rPr>
        <w:t>ka</w:t>
      </w:r>
      <w:proofErr w:type="spellEnd"/>
      <w:r w:rsidR="00291CF8" w:rsidRPr="007427C9">
        <w:rPr>
          <w:color w:val="auto"/>
          <w:szCs w:val="22"/>
        </w:rPr>
        <w:t xml:space="preserve">, </w:t>
      </w:r>
      <w:proofErr w:type="spellStart"/>
      <w:r w:rsidR="00291CF8" w:rsidRPr="007427C9">
        <w:rPr>
          <w:color w:val="auto"/>
          <w:szCs w:val="22"/>
        </w:rPr>
        <w:t>Skan</w:t>
      </w:r>
      <w:r w:rsidR="00D364E5" w:rsidRPr="007427C9">
        <w:rPr>
          <w:color w:val="auto"/>
          <w:szCs w:val="22"/>
        </w:rPr>
        <w:t>ska</w:t>
      </w:r>
      <w:proofErr w:type="spellEnd"/>
      <w:r w:rsidR="00D66FA6">
        <w:rPr>
          <w:color w:val="auto"/>
          <w:szCs w:val="22"/>
        </w:rPr>
        <w:t xml:space="preserve"> </w:t>
      </w:r>
      <w:r w:rsidR="00291CF8" w:rsidRPr="007427C9">
        <w:rPr>
          <w:color w:val="auto"/>
          <w:szCs w:val="22"/>
        </w:rPr>
        <w:t xml:space="preserve">und </w:t>
      </w:r>
      <w:proofErr w:type="spellStart"/>
      <w:r w:rsidR="00291CF8" w:rsidRPr="007427C9">
        <w:rPr>
          <w:color w:val="auto"/>
          <w:szCs w:val="22"/>
        </w:rPr>
        <w:t>Alimak</w:t>
      </w:r>
      <w:proofErr w:type="spellEnd"/>
      <w:r w:rsidR="00C22BAB" w:rsidRPr="007427C9">
        <w:rPr>
          <w:color w:val="auto"/>
          <w:szCs w:val="22"/>
        </w:rPr>
        <w:t xml:space="preserve"> (</w:t>
      </w:r>
      <w:r w:rsidR="0030200F" w:rsidRPr="007427C9">
        <w:rPr>
          <w:color w:val="auto"/>
          <w:szCs w:val="22"/>
        </w:rPr>
        <w:t>Zuliefer</w:t>
      </w:r>
      <w:r w:rsidR="00543029">
        <w:rPr>
          <w:color w:val="auto"/>
          <w:szCs w:val="22"/>
        </w:rPr>
        <w:t>er</w:t>
      </w:r>
      <w:r w:rsidR="0030200F" w:rsidRPr="007427C9">
        <w:rPr>
          <w:color w:val="auto"/>
          <w:szCs w:val="22"/>
        </w:rPr>
        <w:t xml:space="preserve"> des Bauaufzuges</w:t>
      </w:r>
      <w:r w:rsidR="00C22BAB" w:rsidRPr="007427C9">
        <w:rPr>
          <w:color w:val="auto"/>
          <w:szCs w:val="22"/>
        </w:rPr>
        <w:t>)</w:t>
      </w:r>
      <w:r w:rsidR="00F06583" w:rsidRPr="007427C9">
        <w:rPr>
          <w:color w:val="auto"/>
          <w:szCs w:val="22"/>
        </w:rPr>
        <w:t xml:space="preserve"> </w:t>
      </w:r>
      <w:r w:rsidR="00E30D69" w:rsidRPr="007427C9">
        <w:rPr>
          <w:color w:val="auto"/>
          <w:szCs w:val="22"/>
        </w:rPr>
        <w:t xml:space="preserve">virtuell </w:t>
      </w:r>
      <w:r w:rsidR="00737246" w:rsidRPr="007427C9">
        <w:rPr>
          <w:color w:val="auto"/>
          <w:szCs w:val="22"/>
        </w:rPr>
        <w:t xml:space="preserve">durch </w:t>
      </w:r>
      <w:r w:rsidR="00F47E11" w:rsidRPr="00F47E11">
        <w:rPr>
          <w:color w:val="auto"/>
          <w:szCs w:val="22"/>
        </w:rPr>
        <w:t xml:space="preserve">den 3D-Gebäudekern gehen, detailliert die </w:t>
      </w:r>
      <w:proofErr w:type="spellStart"/>
      <w:r w:rsidR="00F47E11" w:rsidRPr="00F47E11">
        <w:rPr>
          <w:color w:val="auto"/>
          <w:szCs w:val="22"/>
        </w:rPr>
        <w:t>Doka</w:t>
      </w:r>
      <w:proofErr w:type="spellEnd"/>
      <w:r w:rsidR="00F47E11" w:rsidRPr="00F47E11">
        <w:rPr>
          <w:color w:val="auto"/>
          <w:szCs w:val="22"/>
        </w:rPr>
        <w:t>- Selbstkletterschalung SKE50 plus begutachten und das Zusammenspiel mit dem Ba</w:t>
      </w:r>
      <w:r w:rsidR="001A5CD5">
        <w:rPr>
          <w:color w:val="auto"/>
          <w:szCs w:val="22"/>
        </w:rPr>
        <w:t xml:space="preserve">uaufzug - Zugänglichkeit in jeder </w:t>
      </w:r>
      <w:r w:rsidR="00F47E11" w:rsidRPr="00F47E11">
        <w:rPr>
          <w:color w:val="auto"/>
          <w:szCs w:val="22"/>
        </w:rPr>
        <w:t>Bauphase</w:t>
      </w:r>
      <w:r w:rsidR="00F47E11">
        <w:rPr>
          <w:color w:val="auto"/>
          <w:szCs w:val="22"/>
        </w:rPr>
        <w:t xml:space="preserve"> - </w:t>
      </w:r>
      <w:r w:rsidR="00F47E11" w:rsidRPr="00F47E11">
        <w:rPr>
          <w:color w:val="auto"/>
          <w:szCs w:val="22"/>
        </w:rPr>
        <w:t xml:space="preserve">abklären. </w:t>
      </w:r>
    </w:p>
    <w:p w14:paraId="1A6CBE5C" w14:textId="7D260BC5" w:rsidR="00BE39E4" w:rsidRPr="00F84F60" w:rsidRDefault="00737246" w:rsidP="00C2301A">
      <w:pPr>
        <w:spacing w:line="276" w:lineRule="auto"/>
        <w:rPr>
          <w:color w:val="auto"/>
          <w:szCs w:val="22"/>
        </w:rPr>
      </w:pPr>
      <w:r w:rsidRPr="007427C9">
        <w:rPr>
          <w:color w:val="auto"/>
          <w:szCs w:val="22"/>
        </w:rPr>
        <w:lastRenderedPageBreak/>
        <w:t>Bevor es aber soweit war,</w:t>
      </w:r>
      <w:r w:rsidR="00624D4F" w:rsidRPr="007427C9">
        <w:rPr>
          <w:color w:val="auto"/>
          <w:szCs w:val="22"/>
        </w:rPr>
        <w:t xml:space="preserve"> </w:t>
      </w:r>
      <w:r w:rsidR="00E30D69" w:rsidRPr="007427C9">
        <w:rPr>
          <w:color w:val="auto"/>
          <w:szCs w:val="22"/>
        </w:rPr>
        <w:t>er</w:t>
      </w:r>
      <w:r w:rsidR="00624D4F" w:rsidRPr="007427C9">
        <w:rPr>
          <w:color w:val="auto"/>
          <w:szCs w:val="22"/>
        </w:rPr>
        <w:t>stellten</w:t>
      </w:r>
      <w:r w:rsidR="002D74B1">
        <w:rPr>
          <w:color w:val="auto"/>
          <w:szCs w:val="22"/>
        </w:rPr>
        <w:t xml:space="preserve"> die BIM-Experten von </w:t>
      </w:r>
      <w:proofErr w:type="spellStart"/>
      <w:r w:rsidR="002D74B1">
        <w:rPr>
          <w:color w:val="auto"/>
          <w:szCs w:val="22"/>
        </w:rPr>
        <w:t>Doka</w:t>
      </w:r>
      <w:proofErr w:type="spellEnd"/>
      <w:r w:rsidR="002D74B1">
        <w:rPr>
          <w:color w:val="auto"/>
          <w:szCs w:val="22"/>
        </w:rPr>
        <w:t xml:space="preserve"> </w:t>
      </w:r>
      <w:r w:rsidRPr="007427C9">
        <w:rPr>
          <w:color w:val="auto"/>
          <w:szCs w:val="22"/>
        </w:rPr>
        <w:t xml:space="preserve">mithilfe der Planungssoftware </w:t>
      </w:r>
      <w:hyperlink r:id="rId9" w:history="1">
        <w:proofErr w:type="spellStart"/>
        <w:r w:rsidRPr="007427C9">
          <w:rPr>
            <w:rStyle w:val="Hyperlink"/>
            <w:rFonts w:cs="Times New Roman"/>
            <w:sz w:val="22"/>
            <w:szCs w:val="22"/>
          </w:rPr>
          <w:t>DokaCAD</w:t>
        </w:r>
        <w:proofErr w:type="spellEnd"/>
        <w:r w:rsidRPr="007427C9">
          <w:rPr>
            <w:rStyle w:val="Hyperlink"/>
            <w:rFonts w:cs="Times New Roman"/>
            <w:sz w:val="22"/>
            <w:szCs w:val="22"/>
          </w:rPr>
          <w:t xml:space="preserve"> </w:t>
        </w:r>
        <w:proofErr w:type="spellStart"/>
        <w:r w:rsidRPr="007427C9">
          <w:rPr>
            <w:rStyle w:val="Hyperlink"/>
            <w:rFonts w:cs="Times New Roman"/>
            <w:sz w:val="22"/>
            <w:szCs w:val="22"/>
          </w:rPr>
          <w:t>for</w:t>
        </w:r>
        <w:proofErr w:type="spellEnd"/>
        <w:r w:rsidRPr="007427C9">
          <w:rPr>
            <w:rStyle w:val="Hyperlink"/>
            <w:rFonts w:cs="Times New Roman"/>
            <w:sz w:val="22"/>
            <w:szCs w:val="22"/>
          </w:rPr>
          <w:t xml:space="preserve"> </w:t>
        </w:r>
        <w:proofErr w:type="spellStart"/>
        <w:r w:rsidRPr="007427C9">
          <w:rPr>
            <w:rStyle w:val="Hyperlink"/>
            <w:rFonts w:cs="Times New Roman"/>
            <w:sz w:val="22"/>
            <w:szCs w:val="22"/>
          </w:rPr>
          <w:t>Revit</w:t>
        </w:r>
        <w:proofErr w:type="spellEnd"/>
      </w:hyperlink>
      <w:r w:rsidR="00624D4F" w:rsidRPr="007427C9">
        <w:rPr>
          <w:color w:val="auto"/>
          <w:szCs w:val="22"/>
        </w:rPr>
        <w:t>,</w:t>
      </w:r>
      <w:r w:rsidR="00E30D69" w:rsidRPr="007427C9">
        <w:rPr>
          <w:color w:val="auto"/>
          <w:szCs w:val="22"/>
        </w:rPr>
        <w:t xml:space="preserve"> vorab </w:t>
      </w:r>
      <w:r w:rsidR="00624D4F" w:rsidRPr="007427C9">
        <w:rPr>
          <w:color w:val="auto"/>
          <w:szCs w:val="22"/>
        </w:rPr>
        <w:t>3D-Sc</w:t>
      </w:r>
      <w:r w:rsidR="00931FA2">
        <w:rPr>
          <w:color w:val="auto"/>
          <w:szCs w:val="22"/>
        </w:rPr>
        <w:t>halungslösungen</w:t>
      </w:r>
      <w:r w:rsidR="00DC7DB2" w:rsidRPr="007427C9">
        <w:rPr>
          <w:color w:val="auto"/>
          <w:szCs w:val="22"/>
        </w:rPr>
        <w:t>.</w:t>
      </w:r>
      <w:r w:rsidR="00F84F60">
        <w:rPr>
          <w:color w:val="auto"/>
          <w:szCs w:val="22"/>
        </w:rPr>
        <w:t xml:space="preserve"> </w:t>
      </w:r>
      <w:proofErr w:type="spellStart"/>
      <w:r w:rsidR="00DC7DB2" w:rsidRPr="007427C9">
        <w:rPr>
          <w:rFonts w:cs="Arial"/>
          <w:color w:val="222222"/>
          <w:szCs w:val="22"/>
        </w:rPr>
        <w:t>DokaCAD</w:t>
      </w:r>
      <w:proofErr w:type="spellEnd"/>
      <w:r w:rsidR="00DC7DB2" w:rsidRPr="007427C9">
        <w:rPr>
          <w:rFonts w:cs="Arial"/>
          <w:color w:val="222222"/>
          <w:szCs w:val="22"/>
        </w:rPr>
        <w:t xml:space="preserve"> </w:t>
      </w:r>
      <w:proofErr w:type="spellStart"/>
      <w:r w:rsidR="00DC7DB2" w:rsidRPr="007427C9">
        <w:rPr>
          <w:rFonts w:cs="Arial"/>
          <w:color w:val="222222"/>
          <w:szCs w:val="22"/>
        </w:rPr>
        <w:t>for</w:t>
      </w:r>
      <w:proofErr w:type="spellEnd"/>
      <w:r w:rsidR="00DC7DB2" w:rsidRPr="007427C9">
        <w:rPr>
          <w:rFonts w:cs="Arial"/>
          <w:color w:val="222222"/>
          <w:szCs w:val="22"/>
        </w:rPr>
        <w:t xml:space="preserve"> </w:t>
      </w:r>
      <w:proofErr w:type="spellStart"/>
      <w:r w:rsidR="00DC7DB2" w:rsidRPr="007427C9">
        <w:rPr>
          <w:rFonts w:cs="Arial"/>
          <w:color w:val="222222"/>
          <w:szCs w:val="22"/>
        </w:rPr>
        <w:t>Revit</w:t>
      </w:r>
      <w:proofErr w:type="spellEnd"/>
      <w:r w:rsidR="00DC7DB2" w:rsidRPr="007427C9">
        <w:rPr>
          <w:rFonts w:cs="Arial"/>
          <w:color w:val="222222"/>
          <w:szCs w:val="22"/>
        </w:rPr>
        <w:t xml:space="preserve"> steht für den Gesamtprozess der Schalungsplanung in BIM und ist ein </w:t>
      </w:r>
      <w:proofErr w:type="spellStart"/>
      <w:r w:rsidR="00DC7DB2" w:rsidRPr="007427C9">
        <w:rPr>
          <w:rFonts w:cs="Arial"/>
          <w:color w:val="222222"/>
          <w:szCs w:val="22"/>
        </w:rPr>
        <w:t>Plug-in</w:t>
      </w:r>
      <w:proofErr w:type="spellEnd"/>
      <w:r w:rsidR="00DC7DB2" w:rsidRPr="007427C9">
        <w:rPr>
          <w:rFonts w:cs="Arial"/>
          <w:color w:val="222222"/>
          <w:szCs w:val="22"/>
        </w:rPr>
        <w:t xml:space="preserve"> für Autodesk </w:t>
      </w:r>
      <w:proofErr w:type="spellStart"/>
      <w:r w:rsidR="00DC7DB2" w:rsidRPr="007427C9">
        <w:rPr>
          <w:rFonts w:cs="Arial"/>
          <w:color w:val="222222"/>
          <w:szCs w:val="22"/>
        </w:rPr>
        <w:t>Revit</w:t>
      </w:r>
      <w:proofErr w:type="spellEnd"/>
      <w:r w:rsidR="00DC7DB2" w:rsidRPr="007427C9">
        <w:rPr>
          <w:rFonts w:cs="Arial"/>
          <w:color w:val="222222"/>
          <w:szCs w:val="22"/>
        </w:rPr>
        <w:t>, welches native, automatisierte Schalungsplanung in einer BIM Software erlaubt.</w:t>
      </w:r>
      <w:r w:rsidR="00DD035E" w:rsidRPr="007427C9">
        <w:rPr>
          <w:rFonts w:cs="Arial"/>
          <w:color w:val="222222"/>
          <w:szCs w:val="22"/>
        </w:rPr>
        <w:t xml:space="preserve"> Einer der größten Vorteile </w:t>
      </w:r>
      <w:r w:rsidR="00F06583" w:rsidRPr="007427C9">
        <w:rPr>
          <w:rFonts w:cs="Arial"/>
          <w:color w:val="222222"/>
          <w:szCs w:val="22"/>
        </w:rPr>
        <w:t>bestand darin, dass der Kunde</w:t>
      </w:r>
      <w:r w:rsidR="00331161" w:rsidRPr="007427C9">
        <w:rPr>
          <w:rFonts w:cs="Arial"/>
          <w:color w:val="222222"/>
          <w:szCs w:val="22"/>
        </w:rPr>
        <w:t xml:space="preserve"> </w:t>
      </w:r>
      <w:r w:rsidR="00F06583" w:rsidRPr="007427C9">
        <w:rPr>
          <w:rFonts w:cs="Arial"/>
          <w:color w:val="222222"/>
          <w:szCs w:val="22"/>
        </w:rPr>
        <w:t xml:space="preserve">die von </w:t>
      </w:r>
      <w:proofErr w:type="spellStart"/>
      <w:r w:rsidR="00F06583" w:rsidRPr="007427C9">
        <w:rPr>
          <w:rFonts w:cs="Arial"/>
          <w:color w:val="222222"/>
          <w:szCs w:val="22"/>
        </w:rPr>
        <w:t>Doka</w:t>
      </w:r>
      <w:proofErr w:type="spellEnd"/>
      <w:r w:rsidR="00F06583" w:rsidRPr="007427C9">
        <w:rPr>
          <w:rFonts w:cs="Arial"/>
          <w:color w:val="222222"/>
          <w:szCs w:val="22"/>
        </w:rPr>
        <w:t xml:space="preserve"> gelieferte Schalungsplanung ohne Datenverluste in das eigene </w:t>
      </w:r>
      <w:proofErr w:type="spellStart"/>
      <w:r w:rsidR="00F06583" w:rsidRPr="007427C9">
        <w:rPr>
          <w:rFonts w:cs="Arial"/>
          <w:color w:val="222222"/>
          <w:szCs w:val="22"/>
        </w:rPr>
        <w:t>Revit</w:t>
      </w:r>
      <w:proofErr w:type="spellEnd"/>
      <w:r w:rsidR="00F06583" w:rsidRPr="007427C9">
        <w:rPr>
          <w:rFonts w:cs="Arial"/>
          <w:color w:val="222222"/>
          <w:szCs w:val="22"/>
        </w:rPr>
        <w:t>-Modell übernehmen konnte.</w:t>
      </w:r>
      <w:r w:rsidR="004E248E" w:rsidRPr="007427C9">
        <w:rPr>
          <w:rFonts w:cs="Arial"/>
          <w:color w:val="222222"/>
          <w:szCs w:val="22"/>
        </w:rPr>
        <w:t xml:space="preserve"> </w:t>
      </w:r>
    </w:p>
    <w:p w14:paraId="048D9767" w14:textId="77777777" w:rsidR="00EB4543" w:rsidRPr="007427C9" w:rsidRDefault="00EB4543" w:rsidP="00C2301A">
      <w:pPr>
        <w:spacing w:line="276" w:lineRule="auto"/>
        <w:rPr>
          <w:rFonts w:cs="Arial"/>
          <w:color w:val="222222"/>
          <w:szCs w:val="22"/>
        </w:rPr>
      </w:pPr>
    </w:p>
    <w:p w14:paraId="19ABC86F" w14:textId="771D29F3" w:rsidR="004938D4" w:rsidRPr="007427C9" w:rsidRDefault="00F06583" w:rsidP="00C2301A">
      <w:pPr>
        <w:spacing w:line="276" w:lineRule="auto"/>
        <w:rPr>
          <w:rFonts w:cs="Arial"/>
          <w:szCs w:val="22"/>
        </w:rPr>
      </w:pPr>
      <w:r w:rsidRPr="007427C9">
        <w:rPr>
          <w:rFonts w:cs="Arial"/>
          <w:color w:val="222222"/>
          <w:szCs w:val="22"/>
        </w:rPr>
        <w:t>Die</w:t>
      </w:r>
      <w:r w:rsidR="004938D4" w:rsidRPr="007427C9">
        <w:rPr>
          <w:rFonts w:cs="Arial"/>
          <w:color w:val="222222"/>
          <w:szCs w:val="22"/>
        </w:rPr>
        <w:t xml:space="preserve"> Bauprojektmanagement Software</w:t>
      </w:r>
      <w:r w:rsidR="00DE51A6" w:rsidRPr="007427C9">
        <w:rPr>
          <w:rFonts w:cs="Arial"/>
          <w:color w:val="222222"/>
          <w:szCs w:val="22"/>
        </w:rPr>
        <w:t xml:space="preserve"> BIM 360 ermöglichte </w:t>
      </w:r>
      <w:r w:rsidRPr="007427C9">
        <w:rPr>
          <w:rFonts w:cs="Arial"/>
          <w:color w:val="222222"/>
          <w:szCs w:val="22"/>
        </w:rPr>
        <w:t>die digitale</w:t>
      </w:r>
      <w:r w:rsidR="00DE51A6" w:rsidRPr="007427C9">
        <w:rPr>
          <w:rFonts w:cs="Arial"/>
          <w:color w:val="222222"/>
          <w:szCs w:val="22"/>
        </w:rPr>
        <w:t xml:space="preserve"> </w:t>
      </w:r>
      <w:r w:rsidRPr="007427C9">
        <w:rPr>
          <w:rFonts w:cs="Arial"/>
          <w:color w:val="222222"/>
          <w:szCs w:val="22"/>
        </w:rPr>
        <w:t>Vernetzung der Projektbeteiligten</w:t>
      </w:r>
      <w:r w:rsidR="00DE51A6" w:rsidRPr="007427C9">
        <w:rPr>
          <w:rFonts w:cs="Arial"/>
          <w:color w:val="222222"/>
          <w:szCs w:val="22"/>
        </w:rPr>
        <w:t xml:space="preserve"> und bot </w:t>
      </w:r>
      <w:r w:rsidR="004149E3" w:rsidRPr="007427C9">
        <w:rPr>
          <w:rFonts w:cs="Arial"/>
          <w:color w:val="222222"/>
          <w:szCs w:val="22"/>
        </w:rPr>
        <w:t xml:space="preserve">ihnen </w:t>
      </w:r>
      <w:r w:rsidR="00DE51A6" w:rsidRPr="007427C9">
        <w:rPr>
          <w:rFonts w:cs="Arial"/>
          <w:color w:val="222222"/>
          <w:szCs w:val="22"/>
        </w:rPr>
        <w:t>ein gemeinsames 3D-Model, auf das alle zugreifen konnten</w:t>
      </w:r>
      <w:r w:rsidR="002B2086" w:rsidRPr="007427C9">
        <w:rPr>
          <w:rFonts w:cs="Arial"/>
          <w:color w:val="222222"/>
          <w:szCs w:val="22"/>
        </w:rPr>
        <w:t>,</w:t>
      </w:r>
      <w:r w:rsidR="00DE51A6" w:rsidRPr="007427C9">
        <w:rPr>
          <w:rFonts w:cs="Arial"/>
          <w:color w:val="222222"/>
          <w:szCs w:val="22"/>
        </w:rPr>
        <w:t xml:space="preserve"> ohne eine spezielle Software installieren zu müssen. Dadurch konnten</w:t>
      </w:r>
      <w:r w:rsidR="00BE39E4" w:rsidRPr="007427C9">
        <w:rPr>
          <w:rFonts w:cs="Arial"/>
          <w:color w:val="222222"/>
          <w:szCs w:val="22"/>
        </w:rPr>
        <w:t xml:space="preserve"> </w:t>
      </w:r>
      <w:r w:rsidR="00DE51A6" w:rsidRPr="007427C9">
        <w:rPr>
          <w:rFonts w:cs="Arial"/>
          <w:color w:val="222222"/>
          <w:szCs w:val="22"/>
        </w:rPr>
        <w:t>Kollisionen</w:t>
      </w:r>
      <w:r w:rsidR="00CA1183" w:rsidRPr="007427C9">
        <w:rPr>
          <w:rFonts w:cs="Arial"/>
          <w:color w:val="222222"/>
          <w:szCs w:val="22"/>
        </w:rPr>
        <w:t xml:space="preserve"> –</w:t>
      </w:r>
      <w:r w:rsidR="00E41B90" w:rsidRPr="007427C9">
        <w:rPr>
          <w:rFonts w:cs="Arial"/>
          <w:color w:val="222222"/>
          <w:szCs w:val="22"/>
        </w:rPr>
        <w:t xml:space="preserve"> etwa </w:t>
      </w:r>
      <w:r w:rsidR="00CA1183" w:rsidRPr="007427C9">
        <w:rPr>
          <w:rFonts w:cs="Arial"/>
          <w:color w:val="222222"/>
          <w:szCs w:val="22"/>
        </w:rPr>
        <w:t xml:space="preserve">die </w:t>
      </w:r>
      <w:r w:rsidR="00CA1183" w:rsidRPr="007427C9">
        <w:rPr>
          <w:rFonts w:cs="Arial"/>
          <w:szCs w:val="22"/>
        </w:rPr>
        <w:t xml:space="preserve">eingegossenen horizontalen und vertikalen </w:t>
      </w:r>
      <w:r w:rsidR="00BE39E4" w:rsidRPr="007427C9">
        <w:rPr>
          <w:rFonts w:cs="Arial"/>
          <w:szCs w:val="22"/>
        </w:rPr>
        <w:t>Spannk</w:t>
      </w:r>
      <w:r w:rsidR="0053016F">
        <w:rPr>
          <w:rFonts w:cs="Arial"/>
          <w:szCs w:val="22"/>
        </w:rPr>
        <w:t>abel</w:t>
      </w:r>
      <w:r w:rsidR="00CA1183" w:rsidRPr="007427C9">
        <w:rPr>
          <w:rFonts w:cs="Arial"/>
          <w:szCs w:val="22"/>
        </w:rPr>
        <w:t xml:space="preserve"> für die Vorspannun</w:t>
      </w:r>
      <w:r w:rsidR="00E41B90" w:rsidRPr="007427C9">
        <w:rPr>
          <w:rFonts w:cs="Arial"/>
          <w:szCs w:val="22"/>
        </w:rPr>
        <w:t xml:space="preserve">g </w:t>
      </w:r>
      <w:r w:rsidR="00E41B90" w:rsidRPr="007427C9">
        <w:rPr>
          <w:rFonts w:cs="Arial"/>
          <w:color w:val="222222"/>
          <w:szCs w:val="22"/>
        </w:rPr>
        <w:t xml:space="preserve">– </w:t>
      </w:r>
      <w:r w:rsidR="00DE51A6" w:rsidRPr="007427C9">
        <w:rPr>
          <w:rFonts w:cs="Arial"/>
          <w:color w:val="222222"/>
          <w:szCs w:val="22"/>
        </w:rPr>
        <w:t xml:space="preserve">schneller festgestellt </w:t>
      </w:r>
      <w:r w:rsidR="004938D4" w:rsidRPr="007427C9">
        <w:rPr>
          <w:rFonts w:cs="Arial"/>
          <w:color w:val="222222"/>
          <w:szCs w:val="22"/>
        </w:rPr>
        <w:t>un</w:t>
      </w:r>
      <w:r w:rsidR="00DE51A6" w:rsidRPr="007427C9">
        <w:rPr>
          <w:rFonts w:cs="Arial"/>
          <w:color w:val="222222"/>
          <w:szCs w:val="22"/>
        </w:rPr>
        <w:t xml:space="preserve">d </w:t>
      </w:r>
      <w:r w:rsidR="00DE51A6" w:rsidRPr="007427C9">
        <w:rPr>
          <w:rFonts w:cs="Arial"/>
          <w:szCs w:val="22"/>
        </w:rPr>
        <w:t xml:space="preserve">noch vor der Ausführung beseitigt werden. </w:t>
      </w:r>
    </w:p>
    <w:p w14:paraId="12CE55DF" w14:textId="77777777" w:rsidR="00AE7258" w:rsidRPr="00BE39E4" w:rsidRDefault="00AE7258" w:rsidP="00C2301A">
      <w:pPr>
        <w:spacing w:line="276" w:lineRule="auto"/>
        <w:rPr>
          <w:rFonts w:cs="Arial"/>
          <w:color w:val="222222"/>
          <w:sz w:val="20"/>
          <w:szCs w:val="20"/>
        </w:rPr>
      </w:pPr>
    </w:p>
    <w:p w14:paraId="50D86AA8" w14:textId="067AED77" w:rsidR="00FD1DA0" w:rsidRPr="00242867" w:rsidRDefault="00AE7258" w:rsidP="009B0339">
      <w:pPr>
        <w:spacing w:line="276" w:lineRule="auto"/>
        <w:rPr>
          <w:rFonts w:cs="Arial"/>
          <w:b/>
          <w:szCs w:val="20"/>
        </w:rPr>
      </w:pPr>
      <w:r w:rsidRPr="00242867">
        <w:rPr>
          <w:rFonts w:cs="Arial"/>
          <w:b/>
          <w:szCs w:val="20"/>
        </w:rPr>
        <w:t>Conc</w:t>
      </w:r>
      <w:r w:rsidR="00CC78B8">
        <w:rPr>
          <w:rFonts w:cs="Arial"/>
          <w:b/>
          <w:szCs w:val="20"/>
        </w:rPr>
        <w:t>r</w:t>
      </w:r>
      <w:r w:rsidRPr="00242867">
        <w:rPr>
          <w:rFonts w:cs="Arial"/>
          <w:b/>
          <w:szCs w:val="20"/>
        </w:rPr>
        <w:t xml:space="preserve">emote und </w:t>
      </w:r>
      <w:proofErr w:type="spellStart"/>
      <w:r w:rsidRPr="00242867">
        <w:rPr>
          <w:rFonts w:cs="Arial"/>
          <w:b/>
          <w:szCs w:val="20"/>
        </w:rPr>
        <w:t>DokaXact</w:t>
      </w:r>
      <w:proofErr w:type="spellEnd"/>
      <w:r w:rsidRPr="00242867">
        <w:rPr>
          <w:rFonts w:cs="Arial"/>
          <w:b/>
          <w:szCs w:val="20"/>
        </w:rPr>
        <w:t xml:space="preserve">: </w:t>
      </w:r>
      <w:r w:rsidR="006C5FEE">
        <w:rPr>
          <w:rFonts w:cs="Arial"/>
          <w:b/>
          <w:szCs w:val="20"/>
        </w:rPr>
        <w:t>Digitales Duo</w:t>
      </w:r>
      <w:r w:rsidR="00491538">
        <w:rPr>
          <w:rFonts w:cs="Arial"/>
          <w:b/>
          <w:szCs w:val="20"/>
        </w:rPr>
        <w:t xml:space="preserve"> spart Zeit und sorgt für Genauigkeit</w:t>
      </w:r>
    </w:p>
    <w:p w14:paraId="03639692" w14:textId="64D46DA2" w:rsidR="008717CB" w:rsidRDefault="004510F4" w:rsidP="004510F4">
      <w:pPr>
        <w:spacing w:line="276" w:lineRule="auto"/>
        <w:rPr>
          <w:rFonts w:cs="Arial"/>
          <w:i/>
          <w:szCs w:val="20"/>
        </w:rPr>
      </w:pPr>
      <w:hyperlink r:id="rId10" w:history="1">
        <w:proofErr w:type="spellStart"/>
        <w:r w:rsidRPr="00A47513">
          <w:rPr>
            <w:rStyle w:val="Hyperlink"/>
            <w:sz w:val="22"/>
            <w:szCs w:val="20"/>
          </w:rPr>
          <w:t>DokaXact</w:t>
        </w:r>
        <w:proofErr w:type="spellEnd"/>
      </w:hyperlink>
      <w:r w:rsidRPr="00286E05">
        <w:rPr>
          <w:rFonts w:cs="Arial"/>
          <w:szCs w:val="20"/>
        </w:rPr>
        <w:t xml:space="preserve"> spielt eine entscheidende Rolle für die Effizienz des Arbeitsablaufs und die Genaui</w:t>
      </w:r>
      <w:r>
        <w:rPr>
          <w:rFonts w:cs="Arial"/>
          <w:szCs w:val="20"/>
        </w:rPr>
        <w:t xml:space="preserve">gkeit bei der Errichtung des Gebäudekerns von </w:t>
      </w:r>
      <w:proofErr w:type="spellStart"/>
      <w:r>
        <w:rPr>
          <w:rFonts w:cs="Arial"/>
          <w:szCs w:val="20"/>
        </w:rPr>
        <w:t>Citygate</w:t>
      </w:r>
      <w:proofErr w:type="spellEnd"/>
      <w:r w:rsidRPr="00286E05">
        <w:rPr>
          <w:rFonts w:cs="Arial"/>
          <w:szCs w:val="20"/>
        </w:rPr>
        <w:t>.</w:t>
      </w:r>
      <w:r>
        <w:rPr>
          <w:szCs w:val="20"/>
        </w:rPr>
        <w:t xml:space="preserve"> Es </w:t>
      </w:r>
      <w:r w:rsidRPr="00D41BF3">
        <w:rPr>
          <w:szCs w:val="20"/>
        </w:rPr>
        <w:t>ist ein</w:t>
      </w:r>
      <w:r>
        <w:rPr>
          <w:szCs w:val="20"/>
        </w:rPr>
        <w:t xml:space="preserve"> sensorbasiertes System, das die</w:t>
      </w:r>
      <w:r w:rsidRPr="00D41BF3">
        <w:rPr>
          <w:szCs w:val="20"/>
        </w:rPr>
        <w:t xml:space="preserve"> Vermesser und die Baustellenmannschaft beim schnellen und genauen Einrichten der Wandschalung von Sel</w:t>
      </w:r>
      <w:r>
        <w:rPr>
          <w:szCs w:val="20"/>
        </w:rPr>
        <w:t xml:space="preserve">bstklettersystemen unterstützt. </w:t>
      </w:r>
      <w:r w:rsidRPr="00D41BF3">
        <w:rPr>
          <w:szCs w:val="20"/>
        </w:rPr>
        <w:t xml:space="preserve">Dabei kommt eine </w:t>
      </w:r>
      <w:proofErr w:type="spellStart"/>
      <w:r w:rsidRPr="00D41BF3">
        <w:rPr>
          <w:szCs w:val="20"/>
        </w:rPr>
        <w:t>Messsensorik</w:t>
      </w:r>
      <w:proofErr w:type="spellEnd"/>
      <w:r w:rsidRPr="00D41BF3">
        <w:rPr>
          <w:szCs w:val="20"/>
        </w:rPr>
        <w:t xml:space="preserve"> zur Anwendung, die an definierten Punkten der Schalung angebracht wird und drahtlos mit einer zentra</w:t>
      </w:r>
      <w:r>
        <w:rPr>
          <w:szCs w:val="20"/>
        </w:rPr>
        <w:t>len Recheneinheit kommuniziert.</w:t>
      </w:r>
      <w:r>
        <w:rPr>
          <w:rFonts w:cs="Arial"/>
          <w:i/>
          <w:szCs w:val="20"/>
        </w:rPr>
        <w:t xml:space="preserve"> </w:t>
      </w:r>
    </w:p>
    <w:p w14:paraId="3101AA5A" w14:textId="77777777" w:rsidR="008717CB" w:rsidRDefault="008717CB" w:rsidP="004510F4">
      <w:pPr>
        <w:spacing w:line="276" w:lineRule="auto"/>
        <w:rPr>
          <w:rFonts w:cs="Arial"/>
          <w:i/>
          <w:szCs w:val="20"/>
        </w:rPr>
      </w:pPr>
    </w:p>
    <w:p w14:paraId="051383EB" w14:textId="45B10F1B" w:rsidR="004510F4" w:rsidRDefault="008717CB" w:rsidP="004510F4">
      <w:pPr>
        <w:spacing w:line="276" w:lineRule="auto"/>
        <w:rPr>
          <w:szCs w:val="20"/>
        </w:rPr>
      </w:pPr>
      <w:r>
        <w:rPr>
          <w:rFonts w:cs="Arial"/>
          <w:i/>
          <w:szCs w:val="20"/>
        </w:rPr>
        <w:t>„</w:t>
      </w:r>
      <w:proofErr w:type="spellStart"/>
      <w:r w:rsidR="004510F4">
        <w:rPr>
          <w:rFonts w:cs="Arial"/>
          <w:i/>
          <w:szCs w:val="20"/>
        </w:rPr>
        <w:t>DokaXact</w:t>
      </w:r>
      <w:proofErr w:type="spellEnd"/>
      <w:r w:rsidR="004510F4">
        <w:rPr>
          <w:rFonts w:cs="Arial"/>
          <w:i/>
          <w:szCs w:val="20"/>
        </w:rPr>
        <w:t xml:space="preserve"> vereinfacht </w:t>
      </w:r>
      <w:r w:rsidR="004510F4" w:rsidRPr="00D41BF3">
        <w:rPr>
          <w:rFonts w:cs="Arial"/>
          <w:i/>
          <w:szCs w:val="20"/>
        </w:rPr>
        <w:t xml:space="preserve">die Arbeit für den Vermesser, der nicht mehr </w:t>
      </w:r>
      <w:r w:rsidR="004510F4">
        <w:rPr>
          <w:rFonts w:cs="Arial"/>
          <w:i/>
          <w:color w:val="auto"/>
          <w:szCs w:val="20"/>
        </w:rPr>
        <w:t>so häufig</w:t>
      </w:r>
      <w:r w:rsidR="004510F4">
        <w:rPr>
          <w:rFonts w:cs="Arial"/>
          <w:i/>
          <w:szCs w:val="20"/>
        </w:rPr>
        <w:t xml:space="preserve"> beim Justieren der Schalungselemente anwesend sein muss. Das spart Zeit“, </w:t>
      </w:r>
      <w:r w:rsidR="004510F4" w:rsidRPr="009B0339">
        <w:rPr>
          <w:rFonts w:cs="Arial"/>
          <w:szCs w:val="20"/>
        </w:rPr>
        <w:t>so</w:t>
      </w:r>
      <w:r w:rsidR="004510F4">
        <w:rPr>
          <w:rFonts w:cs="Arial"/>
          <w:i/>
          <w:szCs w:val="20"/>
        </w:rPr>
        <w:t xml:space="preserve"> </w:t>
      </w:r>
      <w:r w:rsidR="004510F4" w:rsidRPr="00D41BF3">
        <w:rPr>
          <w:szCs w:val="20"/>
        </w:rPr>
        <w:t>Nik</w:t>
      </w:r>
      <w:r w:rsidR="004510F4">
        <w:rPr>
          <w:szCs w:val="20"/>
        </w:rPr>
        <w:t xml:space="preserve">las </w:t>
      </w:r>
      <w:proofErr w:type="spellStart"/>
      <w:r w:rsidR="004510F4">
        <w:rPr>
          <w:szCs w:val="20"/>
        </w:rPr>
        <w:t>Jarlström</w:t>
      </w:r>
      <w:proofErr w:type="spellEnd"/>
      <w:r w:rsidR="004510F4">
        <w:rPr>
          <w:szCs w:val="20"/>
        </w:rPr>
        <w:t xml:space="preserve">, Production Manager </w:t>
      </w:r>
      <w:proofErr w:type="spellStart"/>
      <w:r w:rsidR="004510F4" w:rsidRPr="00D41BF3">
        <w:rPr>
          <w:szCs w:val="20"/>
        </w:rPr>
        <w:t>Skanska</w:t>
      </w:r>
      <w:proofErr w:type="spellEnd"/>
      <w:r w:rsidR="004510F4">
        <w:rPr>
          <w:szCs w:val="20"/>
        </w:rPr>
        <w:t xml:space="preserve"> über einen Vorteil des Systems. </w:t>
      </w:r>
    </w:p>
    <w:p w14:paraId="58B87F39" w14:textId="77777777" w:rsidR="004510F4" w:rsidRDefault="004510F4" w:rsidP="004510F4">
      <w:pPr>
        <w:spacing w:line="276" w:lineRule="auto"/>
        <w:rPr>
          <w:szCs w:val="20"/>
        </w:rPr>
      </w:pPr>
    </w:p>
    <w:p w14:paraId="11CF1BF5" w14:textId="77777777" w:rsidR="008717CB" w:rsidRDefault="004510F4" w:rsidP="004510F4">
      <w:pPr>
        <w:spacing w:line="276" w:lineRule="auto"/>
        <w:rPr>
          <w:szCs w:val="20"/>
        </w:rPr>
      </w:pPr>
      <w:r w:rsidRPr="00D81F33">
        <w:rPr>
          <w:szCs w:val="20"/>
        </w:rPr>
        <w:t xml:space="preserve">Die Schalung kann mithilfe der </w:t>
      </w:r>
      <w:proofErr w:type="spellStart"/>
      <w:r w:rsidRPr="00D81F33">
        <w:rPr>
          <w:szCs w:val="20"/>
        </w:rPr>
        <w:t>DokaXact</w:t>
      </w:r>
      <w:proofErr w:type="spellEnd"/>
      <w:r w:rsidRPr="00D81F33">
        <w:rPr>
          <w:szCs w:val="20"/>
        </w:rPr>
        <w:t xml:space="preserve"> App, welche die Baustellenmannschaft im Positionierungsprozess schrittweise instruiert, millimetergenau für den nächsten Betonierabschnitt eingerichtet werden.</w:t>
      </w:r>
      <w:r>
        <w:rPr>
          <w:szCs w:val="20"/>
        </w:rPr>
        <w:t xml:space="preserve"> </w:t>
      </w:r>
      <w:r w:rsidRPr="00261609">
        <w:rPr>
          <w:szCs w:val="20"/>
        </w:rPr>
        <w:t>Über eine Cloud können Daten zur Lage und zum Positionierungsfortschritt ortsunabhängig und transparent eingesehen und weiterverwendet werden.</w:t>
      </w:r>
      <w:r>
        <w:rPr>
          <w:szCs w:val="20"/>
        </w:rPr>
        <w:t xml:space="preserve"> </w:t>
      </w:r>
    </w:p>
    <w:p w14:paraId="58E41AA8" w14:textId="77777777" w:rsidR="008717CB" w:rsidRDefault="008717CB" w:rsidP="004510F4">
      <w:pPr>
        <w:spacing w:line="276" w:lineRule="auto"/>
        <w:rPr>
          <w:szCs w:val="20"/>
        </w:rPr>
      </w:pPr>
    </w:p>
    <w:p w14:paraId="38F59808" w14:textId="51703668" w:rsidR="004510F4" w:rsidRDefault="004510F4" w:rsidP="004510F4">
      <w:pPr>
        <w:spacing w:line="276" w:lineRule="auto"/>
        <w:rPr>
          <w:i/>
          <w:sz w:val="24"/>
          <w:szCs w:val="20"/>
        </w:rPr>
      </w:pPr>
      <w:r w:rsidRPr="0041257C">
        <w:rPr>
          <w:i/>
          <w:sz w:val="24"/>
          <w:szCs w:val="20"/>
        </w:rPr>
        <w:t>„</w:t>
      </w:r>
      <w:r w:rsidRPr="0041257C">
        <w:rPr>
          <w:i/>
          <w:szCs w:val="20"/>
        </w:rPr>
        <w:t xml:space="preserve">Sowohl </w:t>
      </w:r>
      <w:r>
        <w:rPr>
          <w:i/>
          <w:szCs w:val="20"/>
        </w:rPr>
        <w:t>unsere Facharbeiter als auch die</w:t>
      </w:r>
      <w:r w:rsidRPr="0041257C">
        <w:rPr>
          <w:i/>
          <w:szCs w:val="20"/>
        </w:rPr>
        <w:t xml:space="preserve"> Vermesser sparen viel Zeit bei der Anpassung der Schalung. Die App ist zuver</w:t>
      </w:r>
      <w:r>
        <w:rPr>
          <w:i/>
          <w:szCs w:val="20"/>
        </w:rPr>
        <w:t>lässig und einfach zu bedienen</w:t>
      </w:r>
      <w:r w:rsidRPr="0041257C">
        <w:rPr>
          <w:i/>
          <w:szCs w:val="20"/>
        </w:rPr>
        <w:t>”</w:t>
      </w:r>
      <w:r>
        <w:rPr>
          <w:i/>
          <w:szCs w:val="20"/>
        </w:rPr>
        <w:t xml:space="preserve">, </w:t>
      </w:r>
      <w:r w:rsidRPr="0041257C">
        <w:rPr>
          <w:szCs w:val="20"/>
        </w:rPr>
        <w:t>so</w:t>
      </w:r>
      <w:r>
        <w:rPr>
          <w:i/>
          <w:szCs w:val="20"/>
        </w:rPr>
        <w:t xml:space="preserve"> </w:t>
      </w:r>
      <w:r w:rsidRPr="0041257C">
        <w:rPr>
          <w:rFonts w:cs="Arial"/>
          <w:iCs/>
          <w:szCs w:val="20"/>
          <w:lang w:val="sv-SE"/>
        </w:rPr>
        <w:t>Daniel Dahlgren</w:t>
      </w:r>
      <w:r>
        <w:rPr>
          <w:rFonts w:cs="Arial"/>
          <w:iCs/>
          <w:sz w:val="20"/>
          <w:szCs w:val="20"/>
          <w:lang w:val="sv-SE"/>
        </w:rPr>
        <w:t xml:space="preserve">, </w:t>
      </w:r>
      <w:r>
        <w:rPr>
          <w:rFonts w:cs="Arial"/>
          <w:iCs/>
          <w:szCs w:val="20"/>
          <w:lang w:val="sv-SE"/>
        </w:rPr>
        <w:t xml:space="preserve">Supervisor </w:t>
      </w:r>
      <w:r w:rsidRPr="0041257C">
        <w:rPr>
          <w:rFonts w:cs="Arial"/>
          <w:iCs/>
          <w:szCs w:val="20"/>
          <w:lang w:val="sv-SE"/>
        </w:rPr>
        <w:t>Svensk Armering &amp; Betongbyggen AB</w:t>
      </w:r>
      <w:r>
        <w:rPr>
          <w:rFonts w:cs="Arial"/>
          <w:iCs/>
          <w:szCs w:val="20"/>
          <w:lang w:val="sv-SE"/>
        </w:rPr>
        <w:t>.</w:t>
      </w:r>
    </w:p>
    <w:p w14:paraId="5EB9C46A" w14:textId="31ED7620" w:rsidR="004510F4" w:rsidRPr="004510F4" w:rsidRDefault="004510F4" w:rsidP="004510F4">
      <w:pPr>
        <w:tabs>
          <w:tab w:val="left" w:pos="1493"/>
        </w:tabs>
        <w:rPr>
          <w:sz w:val="24"/>
          <w:szCs w:val="20"/>
        </w:rPr>
      </w:pPr>
    </w:p>
    <w:tbl>
      <w:tblPr>
        <w:tblpPr w:leftFromText="141" w:rightFromText="141" w:vertAnchor="text" w:horzAnchor="margin" w:tblpY="138"/>
        <w:tblW w:w="0" w:type="auto"/>
        <w:tblLayout w:type="fixed"/>
        <w:tblLook w:val="04A0" w:firstRow="1" w:lastRow="0" w:firstColumn="1" w:lastColumn="0" w:noHBand="0" w:noVBand="1"/>
      </w:tblPr>
      <w:tblGrid>
        <w:gridCol w:w="3503"/>
        <w:gridCol w:w="4680"/>
      </w:tblGrid>
      <w:tr w:rsidR="004510F4" w:rsidRPr="00110B20" w14:paraId="12C4ECFF" w14:textId="77777777" w:rsidTr="004510F4">
        <w:trPr>
          <w:trHeight w:val="1954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FFC4" w14:textId="77777777" w:rsidR="004510F4" w:rsidRDefault="004510F4" w:rsidP="004510F4">
            <w:pPr>
              <w:spacing w:line="276" w:lineRule="auto"/>
              <w:rPr>
                <w:noProof/>
                <w:sz w:val="6"/>
                <w:lang w:eastAsia="de-DE"/>
              </w:rPr>
            </w:pPr>
          </w:p>
          <w:p w14:paraId="473AF106" w14:textId="77777777" w:rsidR="004510F4" w:rsidRDefault="004510F4" w:rsidP="004510F4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E0F52"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7C4A092" wp14:editId="3D50C1C7">
                  <wp:extent cx="2096400" cy="1728000"/>
                  <wp:effectExtent l="0" t="0" r="0" b="5715"/>
                  <wp:docPr id="9" name="Grafik 9" descr="Q:\Doka\Company\External Communication - Image\Press Releases (tbd)\In progress_2020\2020 BIM\Projekte\2020_10 Citygate, Sweden\Images\Auswahl\Word\DokaXa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In progress_2020\2020 BIM\Projekte\2020_10 Citygate, Sweden\Images\Auswahl\Word\DokaXa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400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3D3F75" w14:textId="77777777" w:rsidR="004510F4" w:rsidRDefault="004510F4" w:rsidP="004510F4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37B841E6" w14:textId="77777777" w:rsidR="004510F4" w:rsidRPr="00110B20" w:rsidRDefault="004510F4" w:rsidP="004510F4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110B20">
              <w:rPr>
                <w:sz w:val="20"/>
                <w:szCs w:val="20"/>
                <w:lang w:val="en-US"/>
              </w:rPr>
              <w:t>Foto</w:t>
            </w:r>
            <w:proofErr w:type="spellEnd"/>
            <w:r w:rsidRPr="00110B20">
              <w:rPr>
                <w:sz w:val="20"/>
                <w:szCs w:val="20"/>
                <w:lang w:val="en-US"/>
              </w:rPr>
              <w:t>: DokaXact.jpg</w:t>
            </w:r>
          </w:p>
          <w:p w14:paraId="32C4D897" w14:textId="77777777" w:rsidR="004510F4" w:rsidRPr="007D0741" w:rsidRDefault="004510F4" w:rsidP="004510F4">
            <w:pPr>
              <w:spacing w:line="276" w:lineRule="auto"/>
              <w:rPr>
                <w:noProof/>
                <w:sz w:val="20"/>
                <w:szCs w:val="20"/>
                <w:lang w:val="en-US" w:eastAsia="de-DE"/>
              </w:rPr>
            </w:pPr>
            <w:r w:rsidRPr="00110B20">
              <w:rPr>
                <w:sz w:val="20"/>
                <w:szCs w:val="20"/>
                <w:shd w:val="clear" w:color="auto" w:fill="FFFFFF" w:themeFill="background1"/>
                <w:lang w:val="en-US"/>
              </w:rPr>
              <w:t xml:space="preserve">Copyright: </w:t>
            </w:r>
            <w:r w:rsidRPr="00110B20">
              <w:rPr>
                <w:sz w:val="20"/>
                <w:szCs w:val="20"/>
                <w:shd w:val="clear" w:color="auto" w:fill="FFFFFF" w:themeFill="background1"/>
                <w:lang w:val="en-GB"/>
              </w:rPr>
              <w:t>Doka</w:t>
            </w:r>
            <w:r w:rsidRPr="007D0741">
              <w:rPr>
                <w:noProof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EFFF" w14:textId="77777777" w:rsidR="004510F4" w:rsidRPr="007D0741" w:rsidRDefault="004510F4" w:rsidP="004510F4">
            <w:pPr>
              <w:spacing w:line="276" w:lineRule="auto"/>
              <w:jc w:val="center"/>
              <w:rPr>
                <w:noProof/>
                <w:sz w:val="20"/>
                <w:szCs w:val="20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E26C6BC" wp14:editId="10A2F32A">
                  <wp:extent cx="1891415" cy="2160000"/>
                  <wp:effectExtent l="0" t="0" r="0" b="0"/>
                  <wp:docPr id="5" name="Grafik 5" descr="C:\Users\mfuker\AppData\Local\Microsoft\Windows\INetCache\Content.Word\QR-Code_Find_out_more_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uker\AppData\Local\Microsoft\Windows\INetCache\Content.Word\QR-Code_Find_out_more_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41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63B14" w14:textId="77777777" w:rsidR="004510F4" w:rsidRDefault="004510F4" w:rsidP="004510F4">
      <w:pPr>
        <w:spacing w:line="276" w:lineRule="auto"/>
        <w:rPr>
          <w:szCs w:val="20"/>
        </w:rPr>
      </w:pPr>
    </w:p>
    <w:p w14:paraId="050433E9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2385AAC8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399448BF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05B156C4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4776EDA4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421A0A18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7873B141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5C78D742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11938800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0246C097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7ABC7229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5629723D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06AB948F" w14:textId="77777777" w:rsidR="004510F4" w:rsidRDefault="004510F4" w:rsidP="004510F4">
      <w:pPr>
        <w:spacing w:line="276" w:lineRule="auto"/>
        <w:rPr>
          <w:rFonts w:cs="Arial"/>
          <w:szCs w:val="20"/>
        </w:rPr>
      </w:pPr>
    </w:p>
    <w:p w14:paraId="75A555BD" w14:textId="051E7868" w:rsidR="004510F4" w:rsidRPr="00D81F33" w:rsidRDefault="004510F4" w:rsidP="004510F4">
      <w:pPr>
        <w:spacing w:line="276" w:lineRule="auto"/>
        <w:rPr>
          <w:rFonts w:cs="Arial"/>
          <w:szCs w:val="20"/>
        </w:rPr>
      </w:pPr>
      <w:r w:rsidRPr="006220C5">
        <w:rPr>
          <w:rFonts w:cs="Arial"/>
          <w:szCs w:val="20"/>
        </w:rPr>
        <w:t>Die gesamte Innenschalung</w:t>
      </w:r>
      <w:r w:rsidR="00CB2649">
        <w:rPr>
          <w:rFonts w:cs="Arial"/>
          <w:szCs w:val="20"/>
        </w:rPr>
        <w:t xml:space="preserve"> </w:t>
      </w:r>
      <w:r w:rsidRPr="006220C5">
        <w:rPr>
          <w:rFonts w:cs="Arial"/>
          <w:szCs w:val="20"/>
        </w:rPr>
        <w:t>mit einer Fläche von rund 220 m² bzw. eine</w:t>
      </w:r>
      <w:r>
        <w:rPr>
          <w:rFonts w:cs="Arial"/>
          <w:szCs w:val="20"/>
        </w:rPr>
        <w:t>r</w:t>
      </w:r>
      <w:r w:rsidRPr="006220C5">
        <w:rPr>
          <w:rFonts w:cs="Arial"/>
          <w:szCs w:val="20"/>
        </w:rPr>
        <w:t xml:space="preserve"> Länge von </w:t>
      </w:r>
      <w:r>
        <w:rPr>
          <w:rFonts w:cs="Arial"/>
          <w:szCs w:val="20"/>
        </w:rPr>
        <w:t>48 m</w:t>
      </w:r>
      <w:r w:rsidR="00CB2649">
        <w:rPr>
          <w:rFonts w:cs="Arial"/>
          <w:szCs w:val="20"/>
        </w:rPr>
        <w:t xml:space="preserve"> für den </w:t>
      </w:r>
      <w:proofErr w:type="spellStart"/>
      <w:r w:rsidR="00CB2649">
        <w:rPr>
          <w:rFonts w:cs="Arial"/>
          <w:szCs w:val="20"/>
        </w:rPr>
        <w:t>Gebäudkern</w:t>
      </w:r>
      <w:proofErr w:type="spellEnd"/>
      <w:r>
        <w:rPr>
          <w:rFonts w:cs="Arial"/>
          <w:szCs w:val="20"/>
        </w:rPr>
        <w:t xml:space="preserve"> </w:t>
      </w:r>
      <w:r w:rsidRPr="006220C5">
        <w:rPr>
          <w:rFonts w:cs="Arial"/>
          <w:szCs w:val="20"/>
        </w:rPr>
        <w:t>wird in nur 25 bis 30 Minuten ausgerichtet.</w:t>
      </w:r>
      <w:r>
        <w:rPr>
          <w:rFonts w:cs="Arial"/>
          <w:szCs w:val="20"/>
        </w:rPr>
        <w:t xml:space="preserve"> </w:t>
      </w:r>
      <w:r w:rsidRPr="00CB5847">
        <w:rPr>
          <w:rFonts w:cs="Arial"/>
          <w:szCs w:val="20"/>
        </w:rPr>
        <w:t>Nur</w:t>
      </w:r>
      <w:r>
        <w:rPr>
          <w:rFonts w:cs="Arial"/>
          <w:szCs w:val="20"/>
        </w:rPr>
        <w:t xml:space="preserve"> eine präzise </w:t>
      </w:r>
      <w:r w:rsidRPr="00CB5847">
        <w:rPr>
          <w:rFonts w:cs="Arial"/>
          <w:szCs w:val="20"/>
        </w:rPr>
        <w:t xml:space="preserve">positionierte </w:t>
      </w:r>
      <w:r>
        <w:rPr>
          <w:rFonts w:cs="Arial"/>
          <w:szCs w:val="20"/>
        </w:rPr>
        <w:t>Stellschalung gewährleistet auch den exakten</w:t>
      </w:r>
      <w:r w:rsidRPr="00CB5847">
        <w:rPr>
          <w:rFonts w:cs="Arial"/>
          <w:szCs w:val="20"/>
        </w:rPr>
        <w:t xml:space="preserve"> und planmäßigen Einbau der Bewehrung.</w:t>
      </w:r>
      <w:r>
        <w:rPr>
          <w:rFonts w:cs="Arial"/>
          <w:szCs w:val="20"/>
        </w:rPr>
        <w:t xml:space="preserve"> </w:t>
      </w:r>
      <w:r w:rsidRPr="00CB5847">
        <w:rPr>
          <w:rFonts w:cs="Arial"/>
          <w:szCs w:val="20"/>
        </w:rPr>
        <w:t>Die Fertigungstoleranz des Bauwerkskerns von</w:t>
      </w:r>
      <w:r>
        <w:rPr>
          <w:rFonts w:cs="Arial"/>
          <w:szCs w:val="20"/>
        </w:rPr>
        <w:t xml:space="preserve"> ±10 mm </w:t>
      </w:r>
      <w:r w:rsidRPr="00CB5847">
        <w:rPr>
          <w:rFonts w:cs="Arial"/>
          <w:szCs w:val="20"/>
        </w:rPr>
        <w:t>konnte durchgehend</w:t>
      </w:r>
      <w:r>
        <w:rPr>
          <w:rFonts w:cs="Arial"/>
          <w:szCs w:val="20"/>
        </w:rPr>
        <w:t xml:space="preserve"> in jedem</w:t>
      </w:r>
      <w:r w:rsidRPr="00CB5847">
        <w:rPr>
          <w:rFonts w:cs="Arial"/>
          <w:szCs w:val="20"/>
        </w:rPr>
        <w:t xml:space="preserve"> Stockw</w:t>
      </w:r>
      <w:r>
        <w:rPr>
          <w:rFonts w:cs="Arial"/>
          <w:szCs w:val="20"/>
        </w:rPr>
        <w:t>e</w:t>
      </w:r>
      <w:r w:rsidRPr="00CB5847">
        <w:rPr>
          <w:rFonts w:cs="Arial"/>
          <w:szCs w:val="20"/>
        </w:rPr>
        <w:t>rk eingehalten werden und wurde vom Vermessungsingenieur in einer Zweitmessung auch bestätigt.</w:t>
      </w:r>
      <w:r>
        <w:rPr>
          <w:rFonts w:cs="Arial"/>
          <w:szCs w:val="20"/>
        </w:rPr>
        <w:t xml:space="preserve"> </w:t>
      </w:r>
    </w:p>
    <w:p w14:paraId="62D72DF1" w14:textId="77777777" w:rsidR="004510F4" w:rsidRDefault="004510F4" w:rsidP="004510F4">
      <w:pPr>
        <w:spacing w:line="276" w:lineRule="auto"/>
        <w:rPr>
          <w:szCs w:val="20"/>
        </w:rPr>
      </w:pPr>
    </w:p>
    <w:p w14:paraId="387DCF4F" w14:textId="42FE7510" w:rsidR="00260D0A" w:rsidRPr="00310B17" w:rsidRDefault="007B1B83" w:rsidP="009B0339">
      <w:pPr>
        <w:spacing w:line="276" w:lineRule="auto"/>
        <w:rPr>
          <w:color w:val="auto"/>
          <w:szCs w:val="20"/>
        </w:rPr>
      </w:pPr>
      <w:r w:rsidRPr="00260D0A">
        <w:rPr>
          <w:szCs w:val="20"/>
        </w:rPr>
        <w:t xml:space="preserve">Mit </w:t>
      </w:r>
      <w:hyperlink r:id="rId13" w:history="1">
        <w:r w:rsidRPr="000457B7">
          <w:rPr>
            <w:rStyle w:val="Hyperlink"/>
            <w:rFonts w:cs="Times New Roman"/>
            <w:sz w:val="22"/>
            <w:szCs w:val="20"/>
          </w:rPr>
          <w:t>Concremote</w:t>
        </w:r>
      </w:hyperlink>
      <w:r w:rsidRPr="00260D0A">
        <w:rPr>
          <w:szCs w:val="20"/>
        </w:rPr>
        <w:t xml:space="preserve"> kann das Bauprojekt nicht nur bes</w:t>
      </w:r>
      <w:r w:rsidR="00310B17">
        <w:rPr>
          <w:szCs w:val="20"/>
        </w:rPr>
        <w:t>ser geplant werden, sondern der Kunde hat</w:t>
      </w:r>
      <w:r w:rsidRPr="00260D0A">
        <w:rPr>
          <w:szCs w:val="20"/>
        </w:rPr>
        <w:t xml:space="preserve"> von überall r</w:t>
      </w:r>
      <w:r w:rsidR="00D216A0">
        <w:rPr>
          <w:szCs w:val="20"/>
        </w:rPr>
        <w:t xml:space="preserve">und um die Uhr Zugriff auf seine </w:t>
      </w:r>
      <w:r w:rsidRPr="00260D0A">
        <w:rPr>
          <w:szCs w:val="20"/>
        </w:rPr>
        <w:t xml:space="preserve">Echtzeit-Daten. So können Rückschlüsse auf die Betonperformance gezogen und zum richtigen Zeitpunkt die erforderlichen </w:t>
      </w:r>
      <w:r w:rsidRPr="00310B17">
        <w:rPr>
          <w:color w:val="auto"/>
          <w:szCs w:val="20"/>
        </w:rPr>
        <w:t xml:space="preserve">Baumaßnahmen </w:t>
      </w:r>
      <w:r w:rsidR="00310B17" w:rsidRPr="00310B17">
        <w:rPr>
          <w:iCs/>
          <w:color w:val="auto"/>
        </w:rPr>
        <w:t xml:space="preserve">– bspw. Ausschalen – </w:t>
      </w:r>
      <w:r w:rsidRPr="00310B17">
        <w:rPr>
          <w:color w:val="auto"/>
          <w:szCs w:val="20"/>
        </w:rPr>
        <w:t>eingeleitet werden.</w:t>
      </w:r>
      <w:r w:rsidR="00172FC1" w:rsidRPr="00310B17">
        <w:rPr>
          <w:color w:val="auto"/>
          <w:szCs w:val="20"/>
        </w:rPr>
        <w:t xml:space="preserve"> </w:t>
      </w:r>
      <w:r w:rsidR="00310B17" w:rsidRPr="00310B17">
        <w:rPr>
          <w:iCs/>
          <w:color w:val="auto"/>
        </w:rPr>
        <w:t xml:space="preserve">Durch Echtzeitdaten zur Betonfestigkeit kann beim Projekt </w:t>
      </w:r>
      <w:proofErr w:type="spellStart"/>
      <w:r w:rsidR="00242867" w:rsidRPr="00310B17">
        <w:rPr>
          <w:color w:val="auto"/>
          <w:szCs w:val="20"/>
        </w:rPr>
        <w:t>Citygate</w:t>
      </w:r>
      <w:proofErr w:type="spellEnd"/>
      <w:r w:rsidR="00242867" w:rsidRPr="00310B17">
        <w:rPr>
          <w:color w:val="auto"/>
          <w:szCs w:val="20"/>
        </w:rPr>
        <w:t xml:space="preserve"> die</w:t>
      </w:r>
      <w:r w:rsidR="006D00B1" w:rsidRPr="00310B17">
        <w:rPr>
          <w:color w:val="auto"/>
          <w:szCs w:val="20"/>
        </w:rPr>
        <w:t xml:space="preserve"> </w:t>
      </w:r>
      <w:r w:rsidR="000373A1" w:rsidRPr="00310B17">
        <w:rPr>
          <w:color w:val="auto"/>
          <w:szCs w:val="20"/>
        </w:rPr>
        <w:t>geplante Taktzeit</w:t>
      </w:r>
      <w:r w:rsidR="000457B7" w:rsidRPr="00310B17">
        <w:rPr>
          <w:color w:val="auto"/>
          <w:szCs w:val="20"/>
        </w:rPr>
        <w:t xml:space="preserve"> - eine Woche</w:t>
      </w:r>
      <w:r w:rsidR="00242867" w:rsidRPr="00310B17">
        <w:rPr>
          <w:color w:val="auto"/>
          <w:szCs w:val="20"/>
        </w:rPr>
        <w:t xml:space="preserve"> pro Stockwerk</w:t>
      </w:r>
      <w:r w:rsidR="000457B7" w:rsidRPr="00310B17">
        <w:rPr>
          <w:color w:val="auto"/>
          <w:szCs w:val="20"/>
        </w:rPr>
        <w:t xml:space="preserve"> - </w:t>
      </w:r>
      <w:r w:rsidR="00310B17" w:rsidRPr="00310B17">
        <w:rPr>
          <w:color w:val="auto"/>
          <w:szCs w:val="20"/>
        </w:rPr>
        <w:t>sichergestellt</w:t>
      </w:r>
      <w:r w:rsidR="00242867" w:rsidRPr="00310B17">
        <w:rPr>
          <w:color w:val="auto"/>
          <w:szCs w:val="20"/>
        </w:rPr>
        <w:t xml:space="preserve"> werden.</w:t>
      </w:r>
    </w:p>
    <w:p w14:paraId="6BD69745" w14:textId="06EA5016" w:rsidR="004A5B2F" w:rsidRPr="00242867" w:rsidRDefault="004A5B2F" w:rsidP="009B0339">
      <w:pPr>
        <w:spacing w:line="276" w:lineRule="auto"/>
        <w:rPr>
          <w:rFonts w:cs="Arial"/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020"/>
      </w:tblGrid>
      <w:tr w:rsidR="00F448EC" w:rsidRPr="007D0741" w14:paraId="262FBFC7" w14:textId="77777777" w:rsidTr="007D0ADC">
        <w:trPr>
          <w:trHeight w:val="22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DB88" w14:textId="77777777" w:rsidR="00F448EC" w:rsidRPr="00242867" w:rsidRDefault="00F448EC" w:rsidP="003F726B">
            <w:pPr>
              <w:spacing w:line="276" w:lineRule="auto"/>
              <w:rPr>
                <w:noProof/>
                <w:sz w:val="6"/>
                <w:lang w:eastAsia="de-DE"/>
              </w:rPr>
            </w:pPr>
          </w:p>
          <w:p w14:paraId="273AE14F" w14:textId="77777777" w:rsidR="00AE4E6D" w:rsidRDefault="00AE4E6D" w:rsidP="00AE4E6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624907"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7C8803C" wp14:editId="11EC741D">
                  <wp:extent cx="2519460" cy="1440000"/>
                  <wp:effectExtent l="0" t="0" r="0" b="8255"/>
                  <wp:docPr id="10" name="Grafik 10" descr="Q:\Doka\Company\External Communication - Image\Press Releases (tbd)\In progress_2020\2020 BIM\Projekte\2020_10 Citygate, Sweden\Images\Auswahl\Word\Concremo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Doka\Company\External Communication - Image\Press Releases (tbd)\In progress_2020\2020 BIM\Projekte\2020_10 Citygate, Sweden\Images\Auswahl\Word\Concremo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46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2A1FFE" w14:textId="77777777" w:rsidR="00AE4E6D" w:rsidRDefault="00AE4E6D" w:rsidP="00AE4E6D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51AD972E" w14:textId="18E256D6" w:rsidR="00AE4E6D" w:rsidRPr="00110B20" w:rsidRDefault="00AE4E6D" w:rsidP="00AE4E6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110B20">
              <w:rPr>
                <w:sz w:val="20"/>
                <w:szCs w:val="20"/>
                <w:lang w:val="en-US"/>
              </w:rPr>
              <w:t>Foto</w:t>
            </w:r>
            <w:proofErr w:type="spellEnd"/>
            <w:r>
              <w:rPr>
                <w:sz w:val="20"/>
                <w:szCs w:val="20"/>
                <w:lang w:val="en-US"/>
              </w:rPr>
              <w:t>: Concremote</w:t>
            </w:r>
            <w:r w:rsidRPr="00110B20">
              <w:rPr>
                <w:sz w:val="20"/>
                <w:szCs w:val="20"/>
                <w:lang w:val="en-US"/>
              </w:rPr>
              <w:t>.jpg</w:t>
            </w:r>
          </w:p>
          <w:p w14:paraId="59DF876D" w14:textId="0F1C66D6" w:rsidR="00F448EC" w:rsidRPr="0096701C" w:rsidRDefault="00AE4E6D" w:rsidP="00197D5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110B20">
              <w:rPr>
                <w:sz w:val="20"/>
                <w:szCs w:val="20"/>
                <w:shd w:val="clear" w:color="auto" w:fill="FFFFFF" w:themeFill="background1"/>
                <w:lang w:val="en-US"/>
              </w:rPr>
              <w:t xml:space="preserve">Copyright: </w:t>
            </w:r>
            <w:r w:rsidRPr="00110B20">
              <w:rPr>
                <w:sz w:val="20"/>
                <w:szCs w:val="20"/>
                <w:shd w:val="clear" w:color="auto" w:fill="FFFFFF" w:themeFill="background1"/>
                <w:lang w:val="en-GB"/>
              </w:rPr>
              <w:t>Doka</w:t>
            </w:r>
            <w:r w:rsidRPr="00AE4E6D">
              <w:rPr>
                <w:noProof/>
                <w:sz w:val="20"/>
                <w:szCs w:val="20"/>
                <w:lang w:val="en-US" w:eastAsia="de-DE"/>
              </w:rPr>
              <w:t xml:space="preserve"> 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12EB" w14:textId="583D9B77" w:rsidR="00F448EC" w:rsidRPr="00110B20" w:rsidRDefault="00AE4E6D" w:rsidP="0096701C">
            <w:pPr>
              <w:spacing w:line="276" w:lineRule="auto"/>
              <w:jc w:val="center"/>
              <w:rPr>
                <w:noProof/>
                <w:sz w:val="20"/>
                <w:szCs w:val="20"/>
                <w:lang w:val="en-US"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7C277FB" wp14:editId="3104AC42">
                  <wp:extent cx="1891425" cy="2160000"/>
                  <wp:effectExtent l="0" t="0" r="0" b="0"/>
                  <wp:docPr id="7" name="Grafik 7" descr="C:\Users\mfuker\AppData\Local\Microsoft\Windows\INetCache\Content.Word\QR-Code_Get_an_overview_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fuker\AppData\Local\Microsoft\Windows\INetCache\Content.Word\QR-Code_Get_an_overview_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42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896A70" w14:textId="5A864767" w:rsidR="0046667F" w:rsidRPr="007B1B83" w:rsidRDefault="0046667F" w:rsidP="009B0339">
      <w:pPr>
        <w:spacing w:line="276" w:lineRule="auto"/>
        <w:rPr>
          <w:rFonts w:cs="Arial"/>
          <w:sz w:val="20"/>
          <w:szCs w:val="20"/>
          <w:lang w:val="en-US"/>
        </w:rPr>
      </w:pPr>
    </w:p>
    <w:p w14:paraId="6AE29EF6" w14:textId="7DD9754D" w:rsidR="00110B20" w:rsidRDefault="00110B20" w:rsidP="00873099">
      <w:pPr>
        <w:spacing w:line="276" w:lineRule="auto"/>
        <w:rPr>
          <w:rFonts w:cs="Arial"/>
          <w:b/>
          <w:szCs w:val="22"/>
        </w:rPr>
      </w:pPr>
    </w:p>
    <w:p w14:paraId="1A75F659" w14:textId="3A78730C" w:rsidR="004510F4" w:rsidRDefault="004510F4" w:rsidP="00873099">
      <w:pPr>
        <w:spacing w:line="276" w:lineRule="auto"/>
        <w:rPr>
          <w:rFonts w:cs="Arial"/>
          <w:b/>
          <w:szCs w:val="22"/>
        </w:rPr>
      </w:pPr>
    </w:p>
    <w:p w14:paraId="39E26E79" w14:textId="77777777" w:rsidR="004510F4" w:rsidRDefault="004510F4" w:rsidP="00873099">
      <w:pPr>
        <w:spacing w:line="276" w:lineRule="auto"/>
        <w:rPr>
          <w:rFonts w:cs="Arial"/>
          <w:b/>
          <w:szCs w:val="22"/>
        </w:rPr>
      </w:pPr>
    </w:p>
    <w:p w14:paraId="5223852D" w14:textId="0A1F3937" w:rsidR="002B2086" w:rsidRPr="007427C9" w:rsidRDefault="008749F2" w:rsidP="00873099">
      <w:pPr>
        <w:spacing w:line="276" w:lineRule="auto"/>
        <w:rPr>
          <w:rFonts w:cs="Arial"/>
          <w:b/>
          <w:szCs w:val="22"/>
        </w:rPr>
      </w:pPr>
      <w:r w:rsidRPr="007427C9">
        <w:rPr>
          <w:rFonts w:cs="Arial"/>
          <w:b/>
          <w:szCs w:val="22"/>
        </w:rPr>
        <w:t>Wenig Platz</w:t>
      </w:r>
      <w:r w:rsidR="00496F3E" w:rsidRPr="007427C9">
        <w:rPr>
          <w:rFonts w:cs="Arial"/>
          <w:b/>
          <w:szCs w:val="22"/>
        </w:rPr>
        <w:t xml:space="preserve"> im Gebäudekern</w:t>
      </w:r>
      <w:r w:rsidRPr="007427C9">
        <w:rPr>
          <w:rFonts w:cs="Arial"/>
          <w:b/>
          <w:szCs w:val="22"/>
        </w:rPr>
        <w:t xml:space="preserve">: Kein Problem mit </w:t>
      </w:r>
      <w:r w:rsidR="00836C31" w:rsidRPr="007427C9">
        <w:rPr>
          <w:rFonts w:cs="Arial"/>
          <w:b/>
          <w:szCs w:val="22"/>
        </w:rPr>
        <w:t>SKE50 p</w:t>
      </w:r>
      <w:r w:rsidR="00FE6099" w:rsidRPr="007427C9">
        <w:rPr>
          <w:rFonts w:cs="Arial"/>
          <w:b/>
          <w:szCs w:val="22"/>
        </w:rPr>
        <w:t>lus und Ank</w:t>
      </w:r>
      <w:r w:rsidRPr="007427C9">
        <w:rPr>
          <w:rFonts w:cs="Arial"/>
          <w:b/>
          <w:szCs w:val="22"/>
        </w:rPr>
        <w:t>ersystem Monotec</w:t>
      </w:r>
    </w:p>
    <w:p w14:paraId="119B6852" w14:textId="77777777" w:rsidR="00160626" w:rsidRDefault="0002447F" w:rsidP="00873099">
      <w:pPr>
        <w:spacing w:line="276" w:lineRule="auto"/>
        <w:rPr>
          <w:rFonts w:cs="Arial"/>
          <w:szCs w:val="22"/>
          <w:shd w:val="clear" w:color="auto" w:fill="FFFFFF"/>
        </w:rPr>
      </w:pPr>
      <w:r w:rsidRPr="007427C9">
        <w:rPr>
          <w:rFonts w:cs="Arial"/>
          <w:szCs w:val="22"/>
          <w:shd w:val="clear" w:color="auto" w:fill="FFFFFF"/>
        </w:rPr>
        <w:t xml:space="preserve">Aufgrund </w:t>
      </w:r>
      <w:r w:rsidR="009E5159" w:rsidRPr="007427C9">
        <w:rPr>
          <w:rFonts w:cs="Arial"/>
          <w:szCs w:val="22"/>
          <w:shd w:val="clear" w:color="auto" w:fill="FFFFFF"/>
        </w:rPr>
        <w:t>b</w:t>
      </w:r>
      <w:r w:rsidR="008749F2" w:rsidRPr="007427C9">
        <w:rPr>
          <w:rFonts w:cs="Arial"/>
          <w:szCs w:val="22"/>
          <w:shd w:val="clear" w:color="auto" w:fill="FFFFFF"/>
        </w:rPr>
        <w:t>egrenzter</w:t>
      </w:r>
      <w:r w:rsidR="009E5159" w:rsidRPr="007427C9">
        <w:rPr>
          <w:rFonts w:cs="Arial"/>
          <w:szCs w:val="22"/>
          <w:shd w:val="clear" w:color="auto" w:fill="FFFFFF"/>
        </w:rPr>
        <w:t xml:space="preserve"> Platzverhältnisse im </w:t>
      </w:r>
      <w:r w:rsidR="00931FA2">
        <w:rPr>
          <w:rFonts w:cs="Arial"/>
          <w:szCs w:val="22"/>
          <w:shd w:val="clear" w:color="auto" w:fill="FFFFFF"/>
        </w:rPr>
        <w:t>I</w:t>
      </w:r>
      <w:r w:rsidR="009A16A7">
        <w:rPr>
          <w:rFonts w:cs="Arial"/>
          <w:szCs w:val="22"/>
          <w:shd w:val="clear" w:color="auto" w:fill="FFFFFF"/>
        </w:rPr>
        <w:t>nner</w:t>
      </w:r>
      <w:r w:rsidR="00931FA2">
        <w:rPr>
          <w:rFonts w:cs="Arial"/>
          <w:szCs w:val="22"/>
          <w:shd w:val="clear" w:color="auto" w:fill="FFFFFF"/>
        </w:rPr>
        <w:t>e</w:t>
      </w:r>
      <w:r w:rsidR="009A16A7">
        <w:rPr>
          <w:rFonts w:cs="Arial"/>
          <w:szCs w:val="22"/>
          <w:shd w:val="clear" w:color="auto" w:fill="FFFFFF"/>
        </w:rPr>
        <w:t xml:space="preserve">n </w:t>
      </w:r>
      <w:r w:rsidR="00931FA2">
        <w:rPr>
          <w:rFonts w:cs="Arial"/>
          <w:szCs w:val="22"/>
          <w:shd w:val="clear" w:color="auto" w:fill="FFFFFF"/>
        </w:rPr>
        <w:t xml:space="preserve">des </w:t>
      </w:r>
      <w:r w:rsidR="009E5159" w:rsidRPr="007427C9">
        <w:rPr>
          <w:rFonts w:cs="Arial"/>
          <w:szCs w:val="22"/>
          <w:shd w:val="clear" w:color="auto" w:fill="FFFFFF"/>
        </w:rPr>
        <w:t>Gebäudekern</w:t>
      </w:r>
      <w:r w:rsidR="00931FA2">
        <w:rPr>
          <w:rFonts w:cs="Arial"/>
          <w:szCs w:val="22"/>
          <w:shd w:val="clear" w:color="auto" w:fill="FFFFFF"/>
        </w:rPr>
        <w:t>s</w:t>
      </w:r>
      <w:r w:rsidR="00B41ACF" w:rsidRPr="007427C9">
        <w:rPr>
          <w:rFonts w:cs="Arial"/>
          <w:szCs w:val="22"/>
          <w:shd w:val="clear" w:color="auto" w:fill="FFFFFF"/>
        </w:rPr>
        <w:t xml:space="preserve"> wird</w:t>
      </w:r>
      <w:r w:rsidR="008749F2" w:rsidRPr="007427C9">
        <w:rPr>
          <w:rFonts w:cs="Arial"/>
          <w:szCs w:val="22"/>
          <w:shd w:val="clear" w:color="auto" w:fill="FFFFFF"/>
        </w:rPr>
        <w:t xml:space="preserve"> von der</w:t>
      </w:r>
      <w:r w:rsidR="003062B9" w:rsidRPr="007427C9">
        <w:rPr>
          <w:rFonts w:cs="Arial"/>
          <w:szCs w:val="22"/>
          <w:shd w:val="clear" w:color="auto" w:fill="FFFFFF"/>
        </w:rPr>
        <w:t xml:space="preserve"> </w:t>
      </w:r>
      <w:hyperlink r:id="rId16" w:history="1">
        <w:r w:rsidR="008749F2" w:rsidRPr="007427C9">
          <w:rPr>
            <w:rStyle w:val="Hyperlink"/>
            <w:sz w:val="22"/>
            <w:szCs w:val="22"/>
            <w:shd w:val="clear" w:color="auto" w:fill="FFFFFF"/>
          </w:rPr>
          <w:t>Selbstkletterschalung SKE50 plus</w:t>
        </w:r>
      </w:hyperlink>
      <w:r w:rsidR="008749F2" w:rsidRPr="007427C9">
        <w:rPr>
          <w:rFonts w:cs="Arial"/>
          <w:szCs w:val="22"/>
          <w:shd w:val="clear" w:color="auto" w:fill="FFFFFF"/>
        </w:rPr>
        <w:t xml:space="preserve"> </w:t>
      </w:r>
      <w:r w:rsidR="00B41ACF" w:rsidRPr="00317E82">
        <w:rPr>
          <w:rFonts w:cs="Arial"/>
          <w:szCs w:val="22"/>
          <w:shd w:val="clear" w:color="auto" w:fill="FFFFFF"/>
        </w:rPr>
        <w:t xml:space="preserve">die Ausführungsvariante mit </w:t>
      </w:r>
      <w:r w:rsidR="008749F2" w:rsidRPr="00317E82">
        <w:rPr>
          <w:rFonts w:cs="Arial"/>
          <w:szCs w:val="22"/>
          <w:shd w:val="clear" w:color="auto" w:fill="FFFFFF"/>
        </w:rPr>
        <w:t>Mastsystem</w:t>
      </w:r>
      <w:r w:rsidR="00B41ACF" w:rsidRPr="00317E82">
        <w:rPr>
          <w:rFonts w:cs="Arial"/>
          <w:szCs w:val="22"/>
          <w:shd w:val="clear" w:color="auto" w:fill="FFFFFF"/>
        </w:rPr>
        <w:t xml:space="preserve"> eingesetzt.</w:t>
      </w:r>
      <w:r w:rsidR="009A16A7" w:rsidRPr="00317E82">
        <w:rPr>
          <w:rFonts w:cs="Arial"/>
          <w:color w:val="FF0000"/>
          <w:szCs w:val="22"/>
          <w:shd w:val="clear" w:color="auto" w:fill="FFFFFF"/>
        </w:rPr>
        <w:t xml:space="preserve"> </w:t>
      </w:r>
      <w:r w:rsidR="00380020" w:rsidRPr="00317E82">
        <w:rPr>
          <w:rFonts w:cs="Arial"/>
          <w:color w:val="auto"/>
          <w:szCs w:val="22"/>
          <w:shd w:val="clear" w:color="auto" w:fill="FFFFFF"/>
        </w:rPr>
        <w:t xml:space="preserve">In </w:t>
      </w:r>
      <w:r w:rsidR="009A16A7" w:rsidRPr="00317E82">
        <w:rPr>
          <w:rFonts w:cs="Arial"/>
          <w:color w:val="auto"/>
          <w:szCs w:val="22"/>
          <w:shd w:val="clear" w:color="auto" w:fill="FFFFFF"/>
        </w:rPr>
        <w:t>diesem Fall eignet sie si</w:t>
      </w:r>
      <w:r w:rsidR="001D4E39" w:rsidRPr="00317E82">
        <w:rPr>
          <w:rFonts w:cs="Arial"/>
          <w:color w:val="auto"/>
          <w:szCs w:val="22"/>
          <w:shd w:val="clear" w:color="auto" w:fill="FFFFFF"/>
        </w:rPr>
        <w:t xml:space="preserve">ch besonders gut, um die </w:t>
      </w:r>
      <w:r w:rsidR="009A16A7" w:rsidRPr="00317E82">
        <w:rPr>
          <w:rFonts w:cs="Arial"/>
          <w:color w:val="auto"/>
          <w:szCs w:val="22"/>
          <w:shd w:val="clear" w:color="auto" w:fill="FFFFFF"/>
        </w:rPr>
        <w:t>möglichst schmale</w:t>
      </w:r>
      <w:r w:rsidR="00C31CDF" w:rsidRPr="00317E82">
        <w:rPr>
          <w:rFonts w:cs="Arial"/>
          <w:color w:val="auto"/>
          <w:szCs w:val="22"/>
          <w:shd w:val="clear" w:color="auto" w:fill="FFFFFF"/>
        </w:rPr>
        <w:t>n</w:t>
      </w:r>
      <w:r w:rsidR="009A16A7" w:rsidRPr="00317E82">
        <w:rPr>
          <w:rFonts w:cs="Arial"/>
          <w:color w:val="auto"/>
          <w:szCs w:val="22"/>
          <w:shd w:val="clear" w:color="auto" w:fill="FFFFFF"/>
        </w:rPr>
        <w:t xml:space="preserve"> Bühnen für das Einheben der vorgefertigten Wand- und Deckenelemente</w:t>
      </w:r>
      <w:r w:rsidR="00317E82" w:rsidRPr="00317E82">
        <w:rPr>
          <w:rFonts w:cs="Arial"/>
          <w:color w:val="auto"/>
          <w:szCs w:val="22"/>
          <w:shd w:val="clear" w:color="auto" w:fill="FFFFFF"/>
        </w:rPr>
        <w:t xml:space="preserve"> </w:t>
      </w:r>
      <w:r w:rsidR="00D52378">
        <w:rPr>
          <w:rFonts w:cs="Arial"/>
          <w:color w:val="auto"/>
          <w:szCs w:val="22"/>
          <w:shd w:val="clear" w:color="auto" w:fill="FFFFFF"/>
        </w:rPr>
        <w:t xml:space="preserve">einsetzen zu können </w:t>
      </w:r>
      <w:r w:rsidR="009A16A7" w:rsidRPr="009A16A7">
        <w:rPr>
          <w:rFonts w:cs="Arial"/>
          <w:color w:val="auto"/>
          <w:szCs w:val="22"/>
          <w:shd w:val="clear" w:color="auto" w:fill="FFFFFF"/>
        </w:rPr>
        <w:t xml:space="preserve">und trotzdem ein komfortables Ausschalen zu ermöglichen. </w:t>
      </w:r>
      <w:r w:rsidR="003B1D6F">
        <w:rPr>
          <w:szCs w:val="20"/>
        </w:rPr>
        <w:t>„</w:t>
      </w:r>
      <w:r w:rsidR="003B1D6F" w:rsidRPr="00D41BF3">
        <w:rPr>
          <w:rFonts w:cs="Arial"/>
          <w:i/>
          <w:szCs w:val="20"/>
        </w:rPr>
        <w:t>Es ist ein gut durchdachtes System, das die Arbeit vereinfacht und dazu beitragen kann, die Taktzeiten zu verkü</w:t>
      </w:r>
      <w:r w:rsidR="003B1D6F">
        <w:rPr>
          <w:rFonts w:cs="Arial"/>
          <w:i/>
          <w:szCs w:val="20"/>
        </w:rPr>
        <w:t>rzen“</w:t>
      </w:r>
      <w:r w:rsidR="00160626">
        <w:rPr>
          <w:rFonts w:cs="Arial"/>
          <w:szCs w:val="22"/>
          <w:shd w:val="clear" w:color="auto" w:fill="FFFFFF"/>
        </w:rPr>
        <w:t xml:space="preserve">, betont </w:t>
      </w:r>
      <w:r w:rsidR="003B1D6F" w:rsidRPr="00D41BF3">
        <w:rPr>
          <w:szCs w:val="20"/>
        </w:rPr>
        <w:t>Nik</w:t>
      </w:r>
      <w:r w:rsidR="003B1D6F">
        <w:rPr>
          <w:szCs w:val="20"/>
        </w:rPr>
        <w:t xml:space="preserve">las </w:t>
      </w:r>
      <w:proofErr w:type="spellStart"/>
      <w:r w:rsidR="003B1D6F">
        <w:rPr>
          <w:szCs w:val="20"/>
        </w:rPr>
        <w:t>Jarlström</w:t>
      </w:r>
      <w:proofErr w:type="spellEnd"/>
      <w:r w:rsidR="003B1D6F">
        <w:rPr>
          <w:szCs w:val="20"/>
        </w:rPr>
        <w:t>.</w:t>
      </w:r>
      <w:r w:rsidR="003B1D6F">
        <w:rPr>
          <w:rFonts w:cs="Arial"/>
          <w:szCs w:val="22"/>
          <w:shd w:val="clear" w:color="auto" w:fill="FFFFFF"/>
        </w:rPr>
        <w:t xml:space="preserve"> </w:t>
      </w:r>
    </w:p>
    <w:p w14:paraId="00CEA967" w14:textId="64E3C8CE" w:rsidR="0002447F" w:rsidRPr="007427C9" w:rsidRDefault="00B877D6" w:rsidP="00873099">
      <w:pPr>
        <w:spacing w:line="276" w:lineRule="auto"/>
        <w:rPr>
          <w:rFonts w:cs="Arial"/>
          <w:szCs w:val="22"/>
          <w:highlight w:val="yellow"/>
          <w:shd w:val="clear" w:color="auto" w:fill="FFFFFF"/>
        </w:rPr>
      </w:pPr>
      <w:r w:rsidRPr="007427C9">
        <w:rPr>
          <w:rFonts w:cs="Arial"/>
          <w:szCs w:val="22"/>
          <w:shd w:val="clear" w:color="auto" w:fill="FFFFFF"/>
        </w:rPr>
        <w:t xml:space="preserve">Um die vorgefertigten Bewehrungskörbe effizient </w:t>
      </w:r>
      <w:r w:rsidR="001B1088" w:rsidRPr="007427C9">
        <w:rPr>
          <w:rFonts w:cs="Arial"/>
          <w:szCs w:val="22"/>
          <w:shd w:val="clear" w:color="auto" w:fill="FFFFFF"/>
        </w:rPr>
        <w:t xml:space="preserve">einbauen zu können, </w:t>
      </w:r>
      <w:r w:rsidR="006B6CFE" w:rsidRPr="007427C9">
        <w:rPr>
          <w:rFonts w:cs="Arial"/>
          <w:szCs w:val="22"/>
          <w:shd w:val="clear" w:color="auto" w:fill="FFFFFF"/>
        </w:rPr>
        <w:t>wird</w:t>
      </w:r>
      <w:r w:rsidRPr="007427C9">
        <w:rPr>
          <w:rFonts w:cs="Arial"/>
          <w:szCs w:val="22"/>
          <w:shd w:val="clear" w:color="auto" w:fill="FFFFFF"/>
        </w:rPr>
        <w:t xml:space="preserve"> die Selbstkletterschalung SK</w:t>
      </w:r>
      <w:r w:rsidR="0051360A" w:rsidRPr="007427C9">
        <w:rPr>
          <w:rFonts w:cs="Arial"/>
          <w:szCs w:val="22"/>
          <w:shd w:val="clear" w:color="auto" w:fill="FFFFFF"/>
        </w:rPr>
        <w:t>E</w:t>
      </w:r>
      <w:r w:rsidRPr="007427C9">
        <w:rPr>
          <w:rFonts w:cs="Arial"/>
          <w:szCs w:val="22"/>
          <w:shd w:val="clear" w:color="auto" w:fill="FFFFFF"/>
        </w:rPr>
        <w:t>50 plus mit Fahrein</w:t>
      </w:r>
      <w:r w:rsidR="00991913" w:rsidRPr="007427C9">
        <w:rPr>
          <w:rFonts w:cs="Arial"/>
          <w:szCs w:val="22"/>
          <w:shd w:val="clear" w:color="auto" w:fill="FFFFFF"/>
        </w:rPr>
        <w:t xml:space="preserve">heit </w:t>
      </w:r>
      <w:r w:rsidR="00931FA2">
        <w:rPr>
          <w:rFonts w:cs="Arial"/>
          <w:szCs w:val="22"/>
          <w:shd w:val="clear" w:color="auto" w:fill="FFFFFF"/>
        </w:rPr>
        <w:t xml:space="preserve">für den Außenbereich </w:t>
      </w:r>
      <w:r w:rsidR="00991913" w:rsidRPr="007427C9">
        <w:rPr>
          <w:rFonts w:cs="Arial"/>
          <w:szCs w:val="22"/>
          <w:shd w:val="clear" w:color="auto" w:fill="FFFFFF"/>
        </w:rPr>
        <w:t xml:space="preserve">benutzt, die </w:t>
      </w:r>
      <w:r w:rsidR="0051360A" w:rsidRPr="007427C9">
        <w:rPr>
          <w:rFonts w:cs="Arial"/>
          <w:szCs w:val="22"/>
          <w:shd w:val="clear" w:color="auto" w:fill="FFFFFF"/>
        </w:rPr>
        <w:t xml:space="preserve">sich </w:t>
      </w:r>
      <w:r w:rsidR="00931FA2">
        <w:rPr>
          <w:rFonts w:cs="Arial"/>
          <w:szCs w:val="22"/>
          <w:shd w:val="clear" w:color="auto" w:fill="FFFFFF"/>
        </w:rPr>
        <w:t>durch ihre bis zu 95 c</w:t>
      </w:r>
      <w:r w:rsidR="00991913" w:rsidRPr="007427C9">
        <w:rPr>
          <w:rFonts w:cs="Arial"/>
          <w:szCs w:val="22"/>
          <w:shd w:val="clear" w:color="auto" w:fill="FFFFFF"/>
        </w:rPr>
        <w:t>m rückfahrbare</w:t>
      </w:r>
      <w:r w:rsidR="002224AA" w:rsidRPr="007427C9">
        <w:rPr>
          <w:rFonts w:cs="Arial"/>
          <w:szCs w:val="22"/>
          <w:shd w:val="clear" w:color="auto" w:fill="FFFFFF"/>
        </w:rPr>
        <w:t>n</w:t>
      </w:r>
      <w:r w:rsidR="00991913" w:rsidRPr="007427C9">
        <w:rPr>
          <w:rFonts w:cs="Arial"/>
          <w:szCs w:val="22"/>
          <w:shd w:val="clear" w:color="auto" w:fill="FFFFFF"/>
        </w:rPr>
        <w:t xml:space="preserve"> Wandschalung </w:t>
      </w:r>
      <w:r w:rsidR="0051360A" w:rsidRPr="007427C9">
        <w:rPr>
          <w:rFonts w:cs="Arial"/>
          <w:szCs w:val="22"/>
          <w:shd w:val="clear" w:color="auto" w:fill="FFFFFF"/>
        </w:rPr>
        <w:t>auszeichnet</w:t>
      </w:r>
      <w:r w:rsidR="00991913" w:rsidRPr="007427C9">
        <w:rPr>
          <w:rFonts w:cs="Arial"/>
          <w:szCs w:val="22"/>
          <w:shd w:val="clear" w:color="auto" w:fill="FFFFFF"/>
        </w:rPr>
        <w:t>.</w:t>
      </w:r>
    </w:p>
    <w:p w14:paraId="656964CC" w14:textId="04C5439B" w:rsidR="00FE6099" w:rsidRPr="007427C9" w:rsidRDefault="00FE6099" w:rsidP="00873099">
      <w:pPr>
        <w:spacing w:line="276" w:lineRule="auto"/>
        <w:rPr>
          <w:rFonts w:cs="Arial"/>
          <w:szCs w:val="22"/>
          <w:shd w:val="clear" w:color="auto" w:fill="FFFFFF"/>
        </w:rPr>
      </w:pPr>
    </w:p>
    <w:p w14:paraId="47711E7F" w14:textId="2EDFB9D0" w:rsidR="00DC3D1D" w:rsidRDefault="006803B8" w:rsidP="007427C9">
      <w:pPr>
        <w:spacing w:line="276" w:lineRule="auto"/>
        <w:rPr>
          <w:rFonts w:cs="Arial"/>
          <w:szCs w:val="22"/>
          <w:shd w:val="clear" w:color="auto" w:fill="FFFFFF"/>
        </w:rPr>
      </w:pPr>
      <w:r w:rsidRPr="007427C9">
        <w:rPr>
          <w:rFonts w:cs="Arial"/>
          <w:szCs w:val="22"/>
          <w:shd w:val="clear" w:color="auto" w:fill="FFFFFF"/>
        </w:rPr>
        <w:t xml:space="preserve">Ein weiterer wichtiger Faktor für die </w:t>
      </w:r>
      <w:r w:rsidR="001C5084" w:rsidRPr="007427C9">
        <w:rPr>
          <w:rFonts w:cs="Arial"/>
          <w:szCs w:val="22"/>
          <w:shd w:val="clear" w:color="auto" w:fill="FFFFFF"/>
        </w:rPr>
        <w:t>zeit- und</w:t>
      </w:r>
      <w:r w:rsidR="00C2301A" w:rsidRPr="007427C9">
        <w:rPr>
          <w:rFonts w:cs="Arial"/>
          <w:szCs w:val="22"/>
          <w:shd w:val="clear" w:color="auto" w:fill="FFFFFF"/>
        </w:rPr>
        <w:t xml:space="preserve"> kostensparende</w:t>
      </w:r>
      <w:r w:rsidRPr="007427C9">
        <w:rPr>
          <w:rFonts w:cs="Arial"/>
          <w:szCs w:val="22"/>
          <w:shd w:val="clear" w:color="auto" w:fill="FFFFFF"/>
        </w:rPr>
        <w:t xml:space="preserve"> Schalungsarbeit</w:t>
      </w:r>
      <w:r w:rsidR="001B1088" w:rsidRPr="007427C9">
        <w:rPr>
          <w:rFonts w:cs="Arial"/>
          <w:szCs w:val="22"/>
          <w:shd w:val="clear" w:color="auto" w:fill="FFFFFF"/>
        </w:rPr>
        <w:t xml:space="preserve"> im beengten Raum</w:t>
      </w:r>
      <w:r w:rsidR="00C2301A" w:rsidRPr="007427C9">
        <w:rPr>
          <w:rFonts w:cs="Arial"/>
          <w:szCs w:val="22"/>
          <w:shd w:val="clear" w:color="auto" w:fill="FFFFFF"/>
        </w:rPr>
        <w:t xml:space="preserve"> </w:t>
      </w:r>
      <w:r w:rsidR="006B6CFE" w:rsidRPr="007427C9">
        <w:rPr>
          <w:rFonts w:cs="Arial"/>
          <w:szCs w:val="22"/>
          <w:shd w:val="clear" w:color="auto" w:fill="FFFFFF"/>
        </w:rPr>
        <w:t>ist</w:t>
      </w:r>
      <w:r w:rsidRPr="007427C9">
        <w:rPr>
          <w:rFonts w:cs="Arial"/>
          <w:szCs w:val="22"/>
          <w:shd w:val="clear" w:color="auto" w:fill="FFFFFF"/>
        </w:rPr>
        <w:t xml:space="preserve"> d</w:t>
      </w:r>
      <w:r w:rsidR="000D572B" w:rsidRPr="007427C9">
        <w:rPr>
          <w:rFonts w:cs="Arial"/>
          <w:szCs w:val="22"/>
          <w:shd w:val="clear" w:color="auto" w:fill="FFFFFF"/>
        </w:rPr>
        <w:t>ie</w:t>
      </w:r>
      <w:r w:rsidRPr="007427C9">
        <w:rPr>
          <w:rFonts w:cs="Arial"/>
          <w:szCs w:val="22"/>
          <w:shd w:val="clear" w:color="auto" w:fill="FFFFFF"/>
        </w:rPr>
        <w:t xml:space="preserve"> Nu</w:t>
      </w:r>
      <w:r w:rsidR="00C2301A" w:rsidRPr="007427C9">
        <w:rPr>
          <w:rFonts w:cs="Arial"/>
          <w:szCs w:val="22"/>
          <w:shd w:val="clear" w:color="auto" w:fill="FFFFFF"/>
        </w:rPr>
        <w:t>t</w:t>
      </w:r>
      <w:r w:rsidRPr="007427C9">
        <w:rPr>
          <w:rFonts w:cs="Arial"/>
          <w:szCs w:val="22"/>
          <w:shd w:val="clear" w:color="auto" w:fill="FFFFFF"/>
        </w:rPr>
        <w:t>zung der</w:t>
      </w:r>
      <w:r w:rsidR="000D572B" w:rsidRPr="007427C9">
        <w:rPr>
          <w:rFonts w:cs="Arial"/>
          <w:szCs w:val="22"/>
          <w:shd w:val="clear" w:color="auto" w:fill="FFFFFF"/>
        </w:rPr>
        <w:t xml:space="preserve"> </w:t>
      </w:r>
      <w:r w:rsidR="000D572B" w:rsidRPr="00D04F22">
        <w:rPr>
          <w:rFonts w:cs="Arial"/>
          <w:szCs w:val="22"/>
          <w:shd w:val="clear" w:color="auto" w:fill="FFFFFF"/>
        </w:rPr>
        <w:t>Wandscha</w:t>
      </w:r>
      <w:r w:rsidRPr="00D04F22">
        <w:rPr>
          <w:rFonts w:cs="Arial"/>
          <w:szCs w:val="22"/>
          <w:shd w:val="clear" w:color="auto" w:fill="FFFFFF"/>
        </w:rPr>
        <w:t xml:space="preserve">lung Framax Xlife </w:t>
      </w:r>
      <w:r w:rsidR="000D572B" w:rsidRPr="00D04F22">
        <w:rPr>
          <w:rFonts w:cs="Arial"/>
          <w:szCs w:val="22"/>
          <w:shd w:val="clear" w:color="auto" w:fill="FFFFFF"/>
        </w:rPr>
        <w:t>in Kombination mit dem Ankersystem Monotec</w:t>
      </w:r>
      <w:r w:rsidRPr="007427C9">
        <w:rPr>
          <w:rFonts w:cs="Arial"/>
          <w:szCs w:val="22"/>
          <w:shd w:val="clear" w:color="auto" w:fill="FFFFFF"/>
        </w:rPr>
        <w:t xml:space="preserve">. </w:t>
      </w:r>
      <w:r w:rsidRPr="00866B45">
        <w:rPr>
          <w:rFonts w:cs="Arial"/>
          <w:szCs w:val="22"/>
          <w:shd w:val="clear" w:color="auto" w:fill="FFFFFF"/>
        </w:rPr>
        <w:t xml:space="preserve">Durch die ergonomische </w:t>
      </w:r>
      <w:r w:rsidR="00A63ADF" w:rsidRPr="00866B45">
        <w:rPr>
          <w:rFonts w:cs="Arial"/>
          <w:szCs w:val="22"/>
          <w:shd w:val="clear" w:color="auto" w:fill="FFFFFF"/>
        </w:rPr>
        <w:t xml:space="preserve">und einseitige </w:t>
      </w:r>
      <w:r w:rsidRPr="00866B45">
        <w:rPr>
          <w:rFonts w:cs="Arial"/>
          <w:szCs w:val="22"/>
          <w:shd w:val="clear" w:color="auto" w:fill="FFFFFF"/>
        </w:rPr>
        <w:t>Bedienung</w:t>
      </w:r>
      <w:r w:rsidR="001C5084" w:rsidRPr="00866B45">
        <w:rPr>
          <w:rFonts w:cs="Arial"/>
          <w:szCs w:val="22"/>
          <w:shd w:val="clear" w:color="auto" w:fill="FFFFFF"/>
        </w:rPr>
        <w:t xml:space="preserve"> des Systems</w:t>
      </w:r>
      <w:r w:rsidRPr="00866B45">
        <w:rPr>
          <w:rFonts w:cs="Arial"/>
          <w:szCs w:val="22"/>
          <w:shd w:val="clear" w:color="auto" w:fill="FFFFFF"/>
        </w:rPr>
        <w:t xml:space="preserve"> </w:t>
      </w:r>
      <w:r w:rsidR="00E3080E" w:rsidRPr="00866B45">
        <w:rPr>
          <w:rFonts w:cs="Arial"/>
          <w:szCs w:val="22"/>
          <w:shd w:val="clear" w:color="auto" w:fill="FFFFFF"/>
        </w:rPr>
        <w:t>könn</w:t>
      </w:r>
      <w:r w:rsidR="003C2F1B" w:rsidRPr="00866B45">
        <w:rPr>
          <w:rFonts w:cs="Arial"/>
          <w:szCs w:val="22"/>
          <w:shd w:val="clear" w:color="auto" w:fill="FFFFFF"/>
        </w:rPr>
        <w:t xml:space="preserve">en die </w:t>
      </w:r>
      <w:r w:rsidR="00E3080E" w:rsidRPr="00866B45">
        <w:rPr>
          <w:rFonts w:cs="Arial"/>
          <w:szCs w:val="22"/>
          <w:shd w:val="clear" w:color="auto" w:fill="FFFFFF"/>
        </w:rPr>
        <w:t xml:space="preserve">Anker </w:t>
      </w:r>
      <w:r w:rsidR="002128CE" w:rsidRPr="00866B45">
        <w:rPr>
          <w:rFonts w:cs="Arial"/>
          <w:szCs w:val="22"/>
          <w:shd w:val="clear" w:color="auto" w:fill="FFFFFF"/>
        </w:rPr>
        <w:t xml:space="preserve">auf allen Höhen </w:t>
      </w:r>
      <w:r w:rsidR="00EA628E" w:rsidRPr="00866B45">
        <w:rPr>
          <w:rFonts w:cs="Arial"/>
          <w:szCs w:val="22"/>
          <w:shd w:val="clear" w:color="auto" w:fill="FFFFFF"/>
        </w:rPr>
        <w:t xml:space="preserve">leicht </w:t>
      </w:r>
      <w:r w:rsidR="002128CE" w:rsidRPr="00866B45">
        <w:rPr>
          <w:rFonts w:cs="Arial"/>
          <w:szCs w:val="22"/>
          <w:shd w:val="clear" w:color="auto" w:fill="FFFFFF"/>
        </w:rPr>
        <w:t xml:space="preserve">erreicht und </w:t>
      </w:r>
      <w:r w:rsidR="00E3080E" w:rsidRPr="00866B45">
        <w:rPr>
          <w:rFonts w:cs="Arial"/>
          <w:szCs w:val="22"/>
          <w:shd w:val="clear" w:color="auto" w:fill="FFFFFF"/>
        </w:rPr>
        <w:t>sicher von den Bühnen bedient</w:t>
      </w:r>
      <w:r w:rsidR="002128CE" w:rsidRPr="00866B45">
        <w:rPr>
          <w:rFonts w:cs="Arial"/>
          <w:szCs w:val="22"/>
          <w:shd w:val="clear" w:color="auto" w:fill="FFFFFF"/>
        </w:rPr>
        <w:t xml:space="preserve"> werden.</w:t>
      </w:r>
      <w:r w:rsidR="00866B45" w:rsidRPr="00866B45">
        <w:rPr>
          <w:rFonts w:cs="Arial"/>
          <w:szCs w:val="22"/>
          <w:shd w:val="clear" w:color="auto" w:fill="FFFFFF"/>
        </w:rPr>
        <w:t xml:space="preserve"> Somit ist der </w:t>
      </w:r>
      <w:r w:rsidR="00EA628E" w:rsidRPr="00866B45">
        <w:rPr>
          <w:rFonts w:cs="Arial"/>
          <w:szCs w:val="22"/>
          <w:shd w:val="clear" w:color="auto" w:fill="FFFFFF"/>
        </w:rPr>
        <w:t>Einsatz</w:t>
      </w:r>
      <w:r w:rsidR="00860272" w:rsidRPr="00866B45">
        <w:rPr>
          <w:rFonts w:cs="Arial"/>
          <w:szCs w:val="22"/>
          <w:shd w:val="clear" w:color="auto" w:fill="FFFFFF"/>
        </w:rPr>
        <w:t xml:space="preserve"> </w:t>
      </w:r>
      <w:r w:rsidR="00860272" w:rsidRPr="00866B45">
        <w:rPr>
          <w:rFonts w:cs="Arial"/>
          <w:color w:val="auto"/>
          <w:szCs w:val="22"/>
          <w:shd w:val="clear" w:color="auto" w:fill="FFFFFF"/>
        </w:rPr>
        <w:t>von Leitern und zusätzlichem Gerüst</w:t>
      </w:r>
      <w:r w:rsidR="00EA628E" w:rsidRPr="00866B45">
        <w:rPr>
          <w:rFonts w:cs="Arial"/>
          <w:color w:val="auto"/>
          <w:szCs w:val="22"/>
          <w:shd w:val="clear" w:color="auto" w:fill="FFFFFF"/>
        </w:rPr>
        <w:t xml:space="preserve"> </w:t>
      </w:r>
      <w:r w:rsidR="00866B45" w:rsidRPr="00866B45">
        <w:rPr>
          <w:rFonts w:cs="Arial"/>
          <w:color w:val="auto"/>
          <w:szCs w:val="22"/>
          <w:shd w:val="clear" w:color="auto" w:fill="FFFFFF"/>
        </w:rPr>
        <w:t>nicht notwendig.</w:t>
      </w:r>
    </w:p>
    <w:p w14:paraId="2E7F8F5B" w14:textId="77777777" w:rsidR="00DC3D1D" w:rsidRDefault="00DC3D1D" w:rsidP="007427C9">
      <w:pPr>
        <w:spacing w:line="276" w:lineRule="auto"/>
        <w:rPr>
          <w:rFonts w:cs="Arial"/>
          <w:szCs w:val="22"/>
          <w:shd w:val="clear" w:color="auto" w:fill="FFFFFF"/>
        </w:rPr>
      </w:pPr>
    </w:p>
    <w:p w14:paraId="17D36B44" w14:textId="5A40D996" w:rsidR="00532E00" w:rsidRDefault="00093620" w:rsidP="007427C9">
      <w:pPr>
        <w:spacing w:line="276" w:lineRule="auto"/>
        <w:rPr>
          <w:color w:val="auto"/>
          <w:szCs w:val="22"/>
        </w:rPr>
      </w:pPr>
      <w:r w:rsidRPr="007427C9">
        <w:rPr>
          <w:rFonts w:cs="Arial"/>
          <w:color w:val="auto"/>
          <w:szCs w:val="22"/>
          <w:shd w:val="clear" w:color="auto" w:fill="FFFFFF"/>
        </w:rPr>
        <w:t xml:space="preserve">Hinsichtlich </w:t>
      </w:r>
      <w:r w:rsidR="008769E3" w:rsidRPr="007427C9">
        <w:rPr>
          <w:rFonts w:cs="Arial"/>
          <w:color w:val="auto"/>
          <w:szCs w:val="22"/>
          <w:shd w:val="clear" w:color="auto" w:fill="FFFFFF"/>
        </w:rPr>
        <w:t>Sicherheit</w:t>
      </w:r>
      <w:r w:rsidR="001B1088" w:rsidRPr="007427C9">
        <w:rPr>
          <w:rFonts w:cs="Arial"/>
          <w:color w:val="auto"/>
          <w:szCs w:val="22"/>
          <w:shd w:val="clear" w:color="auto" w:fill="FFFFFF"/>
        </w:rPr>
        <w:t xml:space="preserve"> </w:t>
      </w:r>
      <w:r w:rsidR="006B6CFE" w:rsidRPr="007427C9">
        <w:rPr>
          <w:rFonts w:cs="Arial"/>
          <w:color w:val="auto"/>
          <w:szCs w:val="22"/>
          <w:shd w:val="clear" w:color="auto" w:fill="FFFFFF"/>
        </w:rPr>
        <w:t xml:space="preserve">wurden </w:t>
      </w:r>
      <w:r w:rsidR="009F11BD">
        <w:rPr>
          <w:rFonts w:cs="Arial"/>
          <w:color w:val="auto"/>
          <w:szCs w:val="22"/>
          <w:shd w:val="clear" w:color="auto" w:fill="FFFFFF"/>
        </w:rPr>
        <w:t xml:space="preserve">unter </w:t>
      </w:r>
      <w:r w:rsidRPr="007427C9">
        <w:rPr>
          <w:rFonts w:cs="Arial"/>
          <w:color w:val="auto"/>
          <w:szCs w:val="22"/>
          <w:shd w:val="clear" w:color="auto" w:fill="FFFFFF"/>
        </w:rPr>
        <w:t>anderem</w:t>
      </w:r>
      <w:r w:rsidRPr="007427C9">
        <w:rPr>
          <w:color w:val="auto"/>
          <w:szCs w:val="22"/>
        </w:rPr>
        <w:t xml:space="preserve"> speziell angefertigte Treppen als Gehwege zwischen den verschiedenen Ebenen installiert. </w:t>
      </w:r>
      <w:r w:rsidR="007F43BC" w:rsidRPr="007427C9">
        <w:rPr>
          <w:color w:val="auto"/>
          <w:szCs w:val="22"/>
        </w:rPr>
        <w:t xml:space="preserve">Außerdem </w:t>
      </w:r>
      <w:r w:rsidR="006B6CFE" w:rsidRPr="007427C9">
        <w:rPr>
          <w:color w:val="auto"/>
          <w:szCs w:val="22"/>
        </w:rPr>
        <w:t xml:space="preserve">wird </w:t>
      </w:r>
      <w:r w:rsidRPr="007427C9">
        <w:rPr>
          <w:color w:val="auto"/>
          <w:szCs w:val="22"/>
        </w:rPr>
        <w:t>gewährleistet, dass in der gesamten Bauphase ein sicherer Zugan</w:t>
      </w:r>
      <w:r w:rsidR="00B92D0B" w:rsidRPr="007427C9">
        <w:rPr>
          <w:color w:val="auto"/>
          <w:szCs w:val="22"/>
        </w:rPr>
        <w:t>g vom Bauaufzug zum</w:t>
      </w:r>
      <w:r w:rsidR="00ED5934">
        <w:rPr>
          <w:color w:val="auto"/>
          <w:szCs w:val="22"/>
        </w:rPr>
        <w:t xml:space="preserve"> </w:t>
      </w:r>
      <w:proofErr w:type="spellStart"/>
      <w:r w:rsidR="00A91257">
        <w:rPr>
          <w:color w:val="auto"/>
          <w:szCs w:val="22"/>
        </w:rPr>
        <w:t>Doka</w:t>
      </w:r>
      <w:proofErr w:type="spellEnd"/>
      <w:r w:rsidR="00A91257">
        <w:rPr>
          <w:color w:val="auto"/>
          <w:szCs w:val="22"/>
        </w:rPr>
        <w:t>-</w:t>
      </w:r>
      <w:r w:rsidR="00ED5934">
        <w:rPr>
          <w:color w:val="auto"/>
          <w:szCs w:val="22"/>
        </w:rPr>
        <w:t xml:space="preserve">Klettersystem </w:t>
      </w:r>
      <w:r w:rsidR="00B92D0B" w:rsidRPr="007427C9">
        <w:rPr>
          <w:color w:val="auto"/>
          <w:szCs w:val="22"/>
        </w:rPr>
        <w:t>besteht.</w:t>
      </w:r>
    </w:p>
    <w:p w14:paraId="04E83AB8" w14:textId="77777777" w:rsidR="00E26B47" w:rsidRPr="00DA6966" w:rsidRDefault="00E26B47" w:rsidP="007427C9">
      <w:pPr>
        <w:spacing w:line="276" w:lineRule="auto"/>
        <w:rPr>
          <w:rFonts w:cs="Arial"/>
          <w:szCs w:val="22"/>
          <w:shd w:val="clear" w:color="auto" w:fill="FFFFFF"/>
        </w:rPr>
      </w:pPr>
    </w:p>
    <w:p w14:paraId="116CE054" w14:textId="64AF81EB" w:rsidR="001B5C8D" w:rsidRPr="007427C9" w:rsidRDefault="001B5C8D" w:rsidP="007427C9">
      <w:pPr>
        <w:spacing w:line="276" w:lineRule="auto"/>
        <w:rPr>
          <w:rFonts w:cs="Arial"/>
          <w:szCs w:val="22"/>
          <w:shd w:val="clear" w:color="auto" w:fill="FFFFFF"/>
        </w:rPr>
      </w:pPr>
      <w:proofErr w:type="gramStart"/>
      <w:r w:rsidRPr="00126229">
        <w:rPr>
          <w:rFonts w:cs="Arial"/>
          <w:b/>
          <w:sz w:val="20"/>
          <w:szCs w:val="22"/>
        </w:rPr>
        <w:t>Kurz gefasst</w:t>
      </w:r>
      <w:proofErr w:type="gramEnd"/>
      <w:r w:rsidRPr="00126229">
        <w:rPr>
          <w:rFonts w:cs="Arial"/>
          <w:b/>
          <w:sz w:val="20"/>
          <w:szCs w:val="22"/>
        </w:rPr>
        <w:t>:</w:t>
      </w:r>
    </w:p>
    <w:p w14:paraId="18E6BF20" w14:textId="7048684E" w:rsidR="001B5C8D" w:rsidRPr="00126229" w:rsidRDefault="001B5C8D" w:rsidP="001B5C8D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  <w:r w:rsidRPr="00126229">
        <w:rPr>
          <w:rFonts w:cs="Arial"/>
          <w:sz w:val="20"/>
          <w:szCs w:val="22"/>
        </w:rPr>
        <w:t>Projekt:</w:t>
      </w:r>
      <w:r w:rsidRPr="00126229">
        <w:rPr>
          <w:rFonts w:cs="Arial"/>
          <w:sz w:val="20"/>
          <w:szCs w:val="22"/>
        </w:rPr>
        <w:tab/>
        <w:t xml:space="preserve"> </w:t>
      </w:r>
      <w:proofErr w:type="spellStart"/>
      <w:r w:rsidR="00B64DA4" w:rsidRPr="00126229">
        <w:rPr>
          <w:rFonts w:cs="Arial"/>
          <w:sz w:val="20"/>
          <w:szCs w:val="20"/>
        </w:rPr>
        <w:t>Cityg</w:t>
      </w:r>
      <w:r w:rsidR="00491834" w:rsidRPr="00126229">
        <w:rPr>
          <w:rFonts w:cs="Arial"/>
          <w:sz w:val="20"/>
          <w:szCs w:val="20"/>
        </w:rPr>
        <w:t>ate</w:t>
      </w:r>
      <w:proofErr w:type="spellEnd"/>
    </w:p>
    <w:p w14:paraId="673EE279" w14:textId="2BB68A49" w:rsidR="001B5C8D" w:rsidRPr="00E27C75" w:rsidRDefault="001B5C8D" w:rsidP="001B5C8D">
      <w:pPr>
        <w:tabs>
          <w:tab w:val="left" w:pos="2835"/>
          <w:tab w:val="left" w:pos="4986"/>
        </w:tabs>
        <w:spacing w:line="264" w:lineRule="auto"/>
        <w:contextualSpacing/>
        <w:rPr>
          <w:rFonts w:cs="Arial"/>
          <w:sz w:val="20"/>
          <w:szCs w:val="20"/>
        </w:rPr>
      </w:pPr>
      <w:r w:rsidRPr="00E27C75">
        <w:rPr>
          <w:rFonts w:cs="Arial"/>
          <w:sz w:val="20"/>
          <w:szCs w:val="20"/>
        </w:rPr>
        <w:t>Stand</w:t>
      </w:r>
      <w:r w:rsidR="00491834" w:rsidRPr="00E27C75">
        <w:rPr>
          <w:rFonts w:cs="Arial"/>
          <w:sz w:val="20"/>
          <w:szCs w:val="20"/>
        </w:rPr>
        <w:t>ort:</w:t>
      </w:r>
      <w:r w:rsidR="00491834" w:rsidRPr="00E27C75">
        <w:rPr>
          <w:rFonts w:cs="Arial"/>
          <w:sz w:val="20"/>
          <w:szCs w:val="20"/>
        </w:rPr>
        <w:tab/>
        <w:t xml:space="preserve"> Göteborg, Schweden</w:t>
      </w:r>
      <w:r w:rsidRPr="00E27C75">
        <w:rPr>
          <w:rFonts w:cs="Arial"/>
          <w:sz w:val="20"/>
          <w:szCs w:val="20"/>
        </w:rPr>
        <w:tab/>
      </w:r>
    </w:p>
    <w:p w14:paraId="72833078" w14:textId="12A53E00" w:rsidR="001B5C8D" w:rsidRPr="00E27C75" w:rsidRDefault="00491834" w:rsidP="001B5C8D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  <w:r w:rsidRPr="00E27C75">
        <w:rPr>
          <w:rFonts w:cs="Arial"/>
          <w:sz w:val="20"/>
          <w:szCs w:val="20"/>
        </w:rPr>
        <w:t>Bauwerksart:</w:t>
      </w:r>
      <w:r w:rsidRPr="00E27C75">
        <w:rPr>
          <w:rFonts w:cs="Arial"/>
          <w:sz w:val="20"/>
          <w:szCs w:val="20"/>
        </w:rPr>
        <w:tab/>
      </w:r>
      <w:r w:rsidRPr="00E27C75">
        <w:rPr>
          <w:rFonts w:cs="Arial"/>
          <w:sz w:val="20"/>
          <w:szCs w:val="20"/>
        </w:rPr>
        <w:tab/>
        <w:t xml:space="preserve"> </w:t>
      </w:r>
      <w:r w:rsidR="000151FF" w:rsidRPr="00E27C75">
        <w:rPr>
          <w:rFonts w:cs="Arial"/>
          <w:sz w:val="20"/>
          <w:szCs w:val="20"/>
        </w:rPr>
        <w:t>Bürogebäude</w:t>
      </w:r>
      <w:r w:rsidR="00E27C75" w:rsidRPr="00E27C75">
        <w:rPr>
          <w:rFonts w:cs="Arial"/>
          <w:sz w:val="20"/>
          <w:szCs w:val="20"/>
        </w:rPr>
        <w:t>, Hochhaus</w:t>
      </w:r>
    </w:p>
    <w:p w14:paraId="2DE756BE" w14:textId="10E9302B" w:rsidR="001B5C8D" w:rsidRPr="00E27C75" w:rsidRDefault="00491834" w:rsidP="001B5C8D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  <w:r w:rsidRPr="00E27C75">
        <w:rPr>
          <w:rFonts w:cs="Arial"/>
          <w:sz w:val="20"/>
          <w:szCs w:val="20"/>
        </w:rPr>
        <w:t>Höhe:</w:t>
      </w:r>
      <w:r w:rsidRPr="00E27C75">
        <w:rPr>
          <w:rFonts w:cs="Arial"/>
          <w:sz w:val="20"/>
          <w:szCs w:val="20"/>
        </w:rPr>
        <w:tab/>
      </w:r>
      <w:r w:rsidRPr="00E27C75">
        <w:rPr>
          <w:rFonts w:cs="Arial"/>
          <w:sz w:val="20"/>
          <w:szCs w:val="20"/>
        </w:rPr>
        <w:tab/>
        <w:t xml:space="preserve"> 144 </w:t>
      </w:r>
      <w:r w:rsidR="001B5C8D" w:rsidRPr="00E27C75">
        <w:rPr>
          <w:rFonts w:cs="Arial"/>
          <w:sz w:val="20"/>
          <w:szCs w:val="20"/>
        </w:rPr>
        <w:t>m</w:t>
      </w:r>
    </w:p>
    <w:p w14:paraId="190D5083" w14:textId="45AB7190" w:rsidR="001B5C8D" w:rsidRDefault="00491834" w:rsidP="00491834">
      <w:pPr>
        <w:tabs>
          <w:tab w:val="left" w:pos="1990"/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0"/>
        </w:rPr>
      </w:pPr>
      <w:r w:rsidRPr="00E27C75">
        <w:rPr>
          <w:rFonts w:cs="Arial"/>
          <w:sz w:val="20"/>
          <w:szCs w:val="20"/>
        </w:rPr>
        <w:t>Stockwerke</w:t>
      </w:r>
      <w:r w:rsidR="001B5C8D" w:rsidRPr="00E27C75">
        <w:rPr>
          <w:rFonts w:cs="Arial"/>
          <w:sz w:val="20"/>
          <w:szCs w:val="20"/>
        </w:rPr>
        <w:t>:</w:t>
      </w:r>
      <w:r w:rsidR="001B5C8D" w:rsidRPr="00E27C75">
        <w:rPr>
          <w:sz w:val="20"/>
          <w:szCs w:val="20"/>
        </w:rPr>
        <w:tab/>
      </w:r>
      <w:r w:rsidR="001B5C8D" w:rsidRPr="00E27C75">
        <w:rPr>
          <w:sz w:val="20"/>
          <w:szCs w:val="20"/>
        </w:rPr>
        <w:tab/>
        <w:t xml:space="preserve"> </w:t>
      </w:r>
      <w:r w:rsidRPr="00E27C75">
        <w:rPr>
          <w:rFonts w:cs="Arial"/>
          <w:sz w:val="20"/>
          <w:szCs w:val="20"/>
        </w:rPr>
        <w:t>36</w:t>
      </w:r>
    </w:p>
    <w:p w14:paraId="5D308D82" w14:textId="531ACCAD" w:rsidR="00D12759" w:rsidRPr="00E27C75" w:rsidRDefault="00D12759" w:rsidP="00D12759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Bürofläche:</w:t>
      </w:r>
      <w:r>
        <w:rPr>
          <w:rFonts w:cs="Arial"/>
          <w:sz w:val="20"/>
          <w:szCs w:val="20"/>
        </w:rPr>
        <w:tab/>
        <w:t xml:space="preserve"> 42.000 m²</w:t>
      </w:r>
    </w:p>
    <w:p w14:paraId="2ED68164" w14:textId="515DCDEB" w:rsidR="001B5C8D" w:rsidRPr="00E27C75" w:rsidRDefault="001B5C8D" w:rsidP="001B5C8D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  <w:r w:rsidRPr="00E27C75">
        <w:rPr>
          <w:rFonts w:cs="Arial"/>
          <w:sz w:val="20"/>
          <w:szCs w:val="20"/>
        </w:rPr>
        <w:t>Bauauftragg</w:t>
      </w:r>
      <w:r w:rsidR="000151FF" w:rsidRPr="00E27C75">
        <w:rPr>
          <w:rFonts w:cs="Arial"/>
          <w:sz w:val="20"/>
          <w:szCs w:val="20"/>
        </w:rPr>
        <w:t>eber:</w:t>
      </w:r>
      <w:r w:rsidR="000151FF" w:rsidRPr="00E27C75">
        <w:rPr>
          <w:rFonts w:cs="Arial"/>
          <w:sz w:val="20"/>
          <w:szCs w:val="20"/>
        </w:rPr>
        <w:tab/>
        <w:t xml:space="preserve"> </w:t>
      </w:r>
      <w:proofErr w:type="spellStart"/>
      <w:r w:rsidR="000151FF" w:rsidRPr="00E27C75">
        <w:rPr>
          <w:rFonts w:cs="Arial"/>
          <w:sz w:val="20"/>
          <w:szCs w:val="20"/>
        </w:rPr>
        <w:t>Skanska</w:t>
      </w:r>
      <w:proofErr w:type="spellEnd"/>
    </w:p>
    <w:p w14:paraId="762E9DF6" w14:textId="3A82FC37" w:rsidR="001B5C8D" w:rsidRPr="00E27C75" w:rsidRDefault="001B5C8D" w:rsidP="001B5C8D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  <w:r w:rsidRPr="00E27C75">
        <w:rPr>
          <w:rFonts w:cs="Arial"/>
          <w:sz w:val="20"/>
          <w:szCs w:val="20"/>
        </w:rPr>
        <w:t>Bauausführende Firma:</w:t>
      </w:r>
      <w:r w:rsidR="00491834" w:rsidRPr="00E27C75">
        <w:rPr>
          <w:rFonts w:cs="Arial"/>
          <w:sz w:val="20"/>
          <w:szCs w:val="20"/>
        </w:rPr>
        <w:tab/>
        <w:t xml:space="preserve"> </w:t>
      </w:r>
      <w:proofErr w:type="spellStart"/>
      <w:r w:rsidR="00491834" w:rsidRPr="00E27C75">
        <w:rPr>
          <w:sz w:val="20"/>
          <w:szCs w:val="20"/>
        </w:rPr>
        <w:t>Svensk</w:t>
      </w:r>
      <w:proofErr w:type="spellEnd"/>
      <w:r w:rsidR="00491834" w:rsidRPr="00E27C75">
        <w:rPr>
          <w:sz w:val="20"/>
          <w:szCs w:val="20"/>
        </w:rPr>
        <w:t xml:space="preserve"> </w:t>
      </w:r>
      <w:proofErr w:type="spellStart"/>
      <w:r w:rsidR="00491834" w:rsidRPr="00E27C75">
        <w:rPr>
          <w:sz w:val="20"/>
          <w:szCs w:val="20"/>
        </w:rPr>
        <w:t>Armering</w:t>
      </w:r>
      <w:proofErr w:type="spellEnd"/>
      <w:r w:rsidR="00491834" w:rsidRPr="00E27C75">
        <w:rPr>
          <w:sz w:val="20"/>
          <w:szCs w:val="20"/>
        </w:rPr>
        <w:t xml:space="preserve"> &amp; </w:t>
      </w:r>
      <w:proofErr w:type="spellStart"/>
      <w:r w:rsidR="00491834" w:rsidRPr="00E27C75">
        <w:rPr>
          <w:sz w:val="20"/>
          <w:szCs w:val="20"/>
        </w:rPr>
        <w:t>Betongbyggen</w:t>
      </w:r>
      <w:proofErr w:type="spellEnd"/>
    </w:p>
    <w:p w14:paraId="756ECEE4" w14:textId="059AED32" w:rsidR="001B5C8D" w:rsidRPr="00565AD9" w:rsidRDefault="001B5C8D" w:rsidP="001B5C8D">
      <w:pPr>
        <w:tabs>
          <w:tab w:val="left" w:pos="2835"/>
        </w:tabs>
        <w:spacing w:line="264" w:lineRule="auto"/>
        <w:contextualSpacing/>
        <w:rPr>
          <w:rStyle w:val="Fett"/>
          <w:b w:val="0"/>
          <w:color w:val="auto"/>
          <w:spacing w:val="4"/>
          <w:sz w:val="20"/>
          <w:szCs w:val="20"/>
          <w:lang w:val="en-US"/>
        </w:rPr>
      </w:pPr>
      <w:proofErr w:type="spellStart"/>
      <w:r w:rsidRPr="00565AD9">
        <w:rPr>
          <w:rFonts w:cs="Arial"/>
          <w:sz w:val="20"/>
          <w:szCs w:val="20"/>
          <w:lang w:val="en-US"/>
        </w:rPr>
        <w:t>Architekt</w:t>
      </w:r>
      <w:proofErr w:type="spellEnd"/>
      <w:r w:rsidRPr="00565AD9">
        <w:rPr>
          <w:rFonts w:cs="Arial"/>
          <w:sz w:val="20"/>
          <w:szCs w:val="20"/>
          <w:lang w:val="en-US"/>
        </w:rPr>
        <w:t>:</w:t>
      </w:r>
      <w:r w:rsidRPr="00565AD9">
        <w:rPr>
          <w:rFonts w:cs="Arial"/>
          <w:sz w:val="20"/>
          <w:szCs w:val="20"/>
          <w:lang w:val="en-US"/>
        </w:rPr>
        <w:tab/>
      </w:r>
      <w:r w:rsidR="00491834" w:rsidRPr="00565AD9">
        <w:rPr>
          <w:rFonts w:cs="Arial"/>
          <w:sz w:val="20"/>
          <w:szCs w:val="20"/>
          <w:lang w:val="en-US"/>
        </w:rPr>
        <w:t xml:space="preserve"> </w:t>
      </w:r>
      <w:r w:rsidR="00491834" w:rsidRPr="00565AD9">
        <w:rPr>
          <w:rStyle w:val="Fett"/>
          <w:b w:val="0"/>
          <w:color w:val="auto"/>
          <w:spacing w:val="4"/>
          <w:sz w:val="20"/>
          <w:szCs w:val="20"/>
          <w:lang w:val="en-US"/>
        </w:rPr>
        <w:t>Henning Larsen Architects</w:t>
      </w:r>
    </w:p>
    <w:p w14:paraId="238A4147" w14:textId="0DC2CF60" w:rsidR="00744F70" w:rsidRDefault="00744F70" w:rsidP="00744F70">
      <w:pPr>
        <w:tabs>
          <w:tab w:val="left" w:pos="2835"/>
        </w:tabs>
        <w:spacing w:line="264" w:lineRule="auto"/>
        <w:contextualSpacing/>
        <w:rPr>
          <w:rStyle w:val="Fett"/>
          <w:b w:val="0"/>
          <w:color w:val="auto"/>
          <w:spacing w:val="4"/>
          <w:sz w:val="20"/>
          <w:szCs w:val="20"/>
        </w:rPr>
      </w:pPr>
      <w:proofErr w:type="spellStart"/>
      <w:r w:rsidRPr="00565AD9">
        <w:rPr>
          <w:rStyle w:val="Fett"/>
          <w:b w:val="0"/>
          <w:color w:val="auto"/>
          <w:spacing w:val="4"/>
          <w:sz w:val="20"/>
          <w:szCs w:val="20"/>
          <w:lang w:val="en-US"/>
        </w:rPr>
        <w:t>Baubeginn</w:t>
      </w:r>
      <w:proofErr w:type="spellEnd"/>
      <w:r w:rsidRPr="00565AD9">
        <w:rPr>
          <w:rStyle w:val="Fett"/>
          <w:b w:val="0"/>
          <w:color w:val="auto"/>
          <w:spacing w:val="4"/>
          <w:sz w:val="20"/>
          <w:szCs w:val="20"/>
          <w:lang w:val="en-US"/>
        </w:rPr>
        <w:t>:</w:t>
      </w:r>
      <w:r w:rsidRPr="00565AD9">
        <w:rPr>
          <w:rStyle w:val="Fett"/>
          <w:b w:val="0"/>
          <w:color w:val="auto"/>
          <w:spacing w:val="4"/>
          <w:sz w:val="20"/>
          <w:szCs w:val="20"/>
          <w:lang w:val="en-US"/>
        </w:rPr>
        <w:tab/>
        <w:t xml:space="preserve"> </w:t>
      </w:r>
      <w:r w:rsidR="005F753D" w:rsidRPr="00565AD9">
        <w:rPr>
          <w:rStyle w:val="Fett"/>
          <w:b w:val="0"/>
          <w:color w:val="auto"/>
          <w:spacing w:val="4"/>
          <w:sz w:val="20"/>
          <w:szCs w:val="20"/>
          <w:lang w:val="en-US"/>
        </w:rPr>
        <w:t xml:space="preserve">2. </w:t>
      </w:r>
      <w:r w:rsidR="005F753D">
        <w:rPr>
          <w:rStyle w:val="Fett"/>
          <w:b w:val="0"/>
          <w:color w:val="auto"/>
          <w:spacing w:val="4"/>
          <w:sz w:val="20"/>
          <w:szCs w:val="20"/>
        </w:rPr>
        <w:t xml:space="preserve">Quartal </w:t>
      </w:r>
      <w:r>
        <w:rPr>
          <w:rStyle w:val="Fett"/>
          <w:b w:val="0"/>
          <w:color w:val="auto"/>
          <w:spacing w:val="4"/>
          <w:sz w:val="20"/>
          <w:szCs w:val="20"/>
        </w:rPr>
        <w:t>2020</w:t>
      </w:r>
    </w:p>
    <w:p w14:paraId="0F1282D2" w14:textId="2D2BC4C1" w:rsidR="00744F70" w:rsidRPr="00E27C75" w:rsidRDefault="00744F70" w:rsidP="00744F7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  <w:r>
        <w:rPr>
          <w:rStyle w:val="Fett"/>
          <w:b w:val="0"/>
          <w:color w:val="auto"/>
          <w:spacing w:val="4"/>
          <w:sz w:val="20"/>
          <w:szCs w:val="20"/>
        </w:rPr>
        <w:t>Bauende:</w:t>
      </w:r>
      <w:r>
        <w:rPr>
          <w:rStyle w:val="Fett"/>
          <w:b w:val="0"/>
          <w:color w:val="auto"/>
          <w:spacing w:val="4"/>
          <w:sz w:val="20"/>
          <w:szCs w:val="20"/>
        </w:rPr>
        <w:tab/>
        <w:t xml:space="preserve"> </w:t>
      </w:r>
      <w:r w:rsidR="005F753D">
        <w:rPr>
          <w:rStyle w:val="Fett"/>
          <w:b w:val="0"/>
          <w:color w:val="auto"/>
          <w:spacing w:val="4"/>
          <w:sz w:val="20"/>
          <w:szCs w:val="20"/>
        </w:rPr>
        <w:t xml:space="preserve">2. Quartal </w:t>
      </w:r>
      <w:r>
        <w:rPr>
          <w:rStyle w:val="Fett"/>
          <w:b w:val="0"/>
          <w:color w:val="auto"/>
          <w:spacing w:val="4"/>
          <w:sz w:val="20"/>
          <w:szCs w:val="20"/>
        </w:rPr>
        <w:t>2021</w:t>
      </w:r>
    </w:p>
    <w:p w14:paraId="3703E9A7" w14:textId="77777777" w:rsidR="001B5C8D" w:rsidRPr="00E27C75" w:rsidRDefault="001B5C8D" w:rsidP="001B5C8D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0"/>
        </w:rPr>
      </w:pPr>
    </w:p>
    <w:p w14:paraId="6982A6C9" w14:textId="77777777" w:rsidR="00DF7051" w:rsidRPr="005D0EF4" w:rsidRDefault="001B5C8D" w:rsidP="0033305E">
      <w:pPr>
        <w:rPr>
          <w:color w:val="auto"/>
          <w:sz w:val="20"/>
          <w:szCs w:val="20"/>
        </w:rPr>
      </w:pPr>
      <w:r w:rsidRPr="00E27C75">
        <w:rPr>
          <w:rFonts w:cs="Arial"/>
          <w:sz w:val="20"/>
          <w:szCs w:val="20"/>
        </w:rPr>
        <w:t>Im Einsatz:</w:t>
      </w:r>
      <w:r w:rsidRPr="00E27C75">
        <w:rPr>
          <w:rFonts w:cs="Arial"/>
          <w:sz w:val="20"/>
          <w:szCs w:val="20"/>
        </w:rPr>
        <w:tab/>
      </w:r>
      <w:r w:rsidR="0033305E" w:rsidRPr="00E27C75">
        <w:rPr>
          <w:rFonts w:cs="Arial"/>
          <w:sz w:val="20"/>
          <w:szCs w:val="20"/>
        </w:rPr>
        <w:t xml:space="preserve">                          </w:t>
      </w:r>
      <w:r w:rsidRPr="00E27C75">
        <w:rPr>
          <w:rFonts w:cs="Arial"/>
          <w:sz w:val="20"/>
          <w:szCs w:val="20"/>
        </w:rPr>
        <w:t xml:space="preserve">Produkte: </w:t>
      </w:r>
      <w:r w:rsidR="0033305E" w:rsidRPr="005D0EF4">
        <w:rPr>
          <w:color w:val="auto"/>
          <w:sz w:val="20"/>
          <w:szCs w:val="20"/>
        </w:rPr>
        <w:t xml:space="preserve">Selbstkletterschalung SKE50 plus, </w:t>
      </w:r>
      <w:r w:rsidR="00DF7051" w:rsidRPr="005D0EF4">
        <w:rPr>
          <w:color w:val="auto"/>
          <w:sz w:val="20"/>
          <w:szCs w:val="20"/>
        </w:rPr>
        <w:t xml:space="preserve">Rahmenschalung </w:t>
      </w:r>
    </w:p>
    <w:p w14:paraId="2EE504AC" w14:textId="77777777" w:rsidR="00881951" w:rsidRPr="00744F70" w:rsidRDefault="00DF7051" w:rsidP="0033305E">
      <w:pPr>
        <w:rPr>
          <w:color w:val="auto"/>
          <w:sz w:val="20"/>
          <w:szCs w:val="20"/>
        </w:rPr>
      </w:pPr>
      <w:r w:rsidRPr="00881951">
        <w:rPr>
          <w:color w:val="auto"/>
          <w:sz w:val="20"/>
          <w:szCs w:val="20"/>
        </w:rPr>
        <w:t xml:space="preserve">                                     </w:t>
      </w:r>
      <w:r w:rsidR="00881951" w:rsidRPr="00881951">
        <w:rPr>
          <w:color w:val="auto"/>
          <w:sz w:val="20"/>
          <w:szCs w:val="20"/>
        </w:rPr>
        <w:t xml:space="preserve">                                </w:t>
      </w:r>
      <w:r w:rsidRPr="00744F70">
        <w:rPr>
          <w:color w:val="auto"/>
          <w:sz w:val="20"/>
          <w:szCs w:val="20"/>
        </w:rPr>
        <w:t>Framax Xlife,</w:t>
      </w:r>
      <w:r w:rsidR="00E27C75" w:rsidRPr="00744F70">
        <w:rPr>
          <w:color w:val="auto"/>
          <w:sz w:val="20"/>
          <w:szCs w:val="20"/>
        </w:rPr>
        <w:t xml:space="preserve"> Trägerschalung Top 50,</w:t>
      </w:r>
      <w:r w:rsidRPr="00744F70">
        <w:rPr>
          <w:color w:val="auto"/>
          <w:sz w:val="20"/>
          <w:szCs w:val="20"/>
        </w:rPr>
        <w:t xml:space="preserve"> </w:t>
      </w:r>
    </w:p>
    <w:p w14:paraId="5F252E0E" w14:textId="77777777" w:rsidR="000E7D3F" w:rsidRPr="000E7D3F" w:rsidRDefault="00881951" w:rsidP="00DF7051">
      <w:pPr>
        <w:rPr>
          <w:color w:val="auto"/>
          <w:sz w:val="20"/>
          <w:szCs w:val="20"/>
        </w:rPr>
      </w:pPr>
      <w:r w:rsidRPr="000E7D3F">
        <w:rPr>
          <w:color w:val="auto"/>
          <w:sz w:val="20"/>
          <w:szCs w:val="20"/>
        </w:rPr>
        <w:t xml:space="preserve">                                                                     Trägerschalung Top 100 tec,</w:t>
      </w:r>
      <w:r w:rsidR="000E7D3F" w:rsidRPr="000E7D3F">
        <w:rPr>
          <w:color w:val="auto"/>
          <w:sz w:val="20"/>
          <w:szCs w:val="20"/>
        </w:rPr>
        <w:t xml:space="preserve"> </w:t>
      </w:r>
    </w:p>
    <w:p w14:paraId="2D6D3462" w14:textId="77777777" w:rsidR="000E7D3F" w:rsidRDefault="000E7D3F" w:rsidP="00DF7051">
      <w:pPr>
        <w:rPr>
          <w:color w:val="auto"/>
          <w:sz w:val="20"/>
          <w:szCs w:val="20"/>
        </w:rPr>
      </w:pPr>
      <w:r w:rsidRPr="000E7D3F">
        <w:rPr>
          <w:color w:val="auto"/>
          <w:sz w:val="20"/>
          <w:szCs w:val="20"/>
        </w:rPr>
        <w:t xml:space="preserve">                                                                     </w:t>
      </w:r>
      <w:r w:rsidR="00881951" w:rsidRPr="000E7D3F">
        <w:rPr>
          <w:rFonts w:cs="Arial"/>
          <w:bCs/>
          <w:sz w:val="20"/>
          <w:szCs w:val="26"/>
          <w:shd w:val="clear" w:color="auto" w:fill="FFFFFF"/>
        </w:rPr>
        <w:t xml:space="preserve">Schalungsankersystem </w:t>
      </w:r>
      <w:r w:rsidR="00BF467E" w:rsidRPr="000E7D3F">
        <w:rPr>
          <w:rFonts w:cs="Arial"/>
          <w:bCs/>
          <w:sz w:val="20"/>
          <w:szCs w:val="26"/>
          <w:shd w:val="clear" w:color="auto" w:fill="FFFFFF"/>
        </w:rPr>
        <w:t>Monotec</w:t>
      </w:r>
      <w:r w:rsidR="00BF467E" w:rsidRPr="000E7D3F">
        <w:rPr>
          <w:rFonts w:ascii="Helvetica" w:hAnsi="Helvetica"/>
          <w:b/>
          <w:bCs/>
          <w:sz w:val="20"/>
          <w:szCs w:val="26"/>
          <w:shd w:val="clear" w:color="auto" w:fill="FFFFFF"/>
        </w:rPr>
        <w:t xml:space="preserve">, </w:t>
      </w:r>
    </w:p>
    <w:p w14:paraId="462DC3ED" w14:textId="77777777" w:rsidR="000E7D3F" w:rsidRDefault="000E7D3F" w:rsidP="00DF7051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</w:t>
      </w:r>
      <w:proofErr w:type="spellStart"/>
      <w:r w:rsidR="00E27C75" w:rsidRPr="000E7D3F">
        <w:rPr>
          <w:color w:val="auto"/>
          <w:sz w:val="20"/>
          <w:szCs w:val="20"/>
        </w:rPr>
        <w:t>DokaXact</w:t>
      </w:r>
      <w:proofErr w:type="spellEnd"/>
      <w:r w:rsidRPr="000E7D3F">
        <w:rPr>
          <w:color w:val="auto"/>
          <w:sz w:val="20"/>
          <w:szCs w:val="20"/>
        </w:rPr>
        <w:t xml:space="preserve"> Positionierungssystem</w:t>
      </w:r>
      <w:r w:rsidR="00E27C75" w:rsidRPr="000E7D3F">
        <w:rPr>
          <w:color w:val="auto"/>
          <w:sz w:val="20"/>
          <w:szCs w:val="20"/>
        </w:rPr>
        <w:t>,</w:t>
      </w:r>
      <w:r w:rsidR="00BF467E" w:rsidRPr="000E7D3F">
        <w:rPr>
          <w:color w:val="auto"/>
          <w:sz w:val="20"/>
          <w:szCs w:val="20"/>
        </w:rPr>
        <w:t xml:space="preserve"> </w:t>
      </w:r>
    </w:p>
    <w:p w14:paraId="5EAB76E7" w14:textId="4D84D13B" w:rsidR="00DF7051" w:rsidRPr="000E7D3F" w:rsidRDefault="000E7D3F" w:rsidP="00DF7051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Betonmonitoring Concremote</w:t>
      </w:r>
    </w:p>
    <w:p w14:paraId="2C6659D3" w14:textId="77777777" w:rsidR="00BF467E" w:rsidRPr="000E7D3F" w:rsidRDefault="00BF467E" w:rsidP="00DF7051">
      <w:pPr>
        <w:rPr>
          <w:color w:val="auto"/>
          <w:sz w:val="20"/>
          <w:szCs w:val="20"/>
        </w:rPr>
      </w:pPr>
    </w:p>
    <w:p w14:paraId="44A1AA65" w14:textId="77777777" w:rsidR="00EA30BE" w:rsidRDefault="00DF7051" w:rsidP="00DF7051">
      <w:pPr>
        <w:rPr>
          <w:color w:val="auto"/>
          <w:sz w:val="20"/>
          <w:szCs w:val="20"/>
        </w:rPr>
      </w:pPr>
      <w:r w:rsidRPr="000E7D3F">
        <w:rPr>
          <w:rFonts w:cs="Arial"/>
          <w:sz w:val="20"/>
          <w:szCs w:val="20"/>
        </w:rPr>
        <w:t xml:space="preserve">                                                    </w:t>
      </w:r>
      <w:r w:rsidR="001B5C8D" w:rsidRPr="005D0EF4">
        <w:rPr>
          <w:rFonts w:cs="Arial"/>
          <w:sz w:val="20"/>
          <w:szCs w:val="20"/>
        </w:rPr>
        <w:t xml:space="preserve">Dienstleistungen: </w:t>
      </w:r>
      <w:r w:rsidRPr="005D0EF4">
        <w:rPr>
          <w:rFonts w:cs="Arial"/>
          <w:sz w:val="20"/>
          <w:szCs w:val="20"/>
        </w:rPr>
        <w:t xml:space="preserve">3D-Planung mit </w:t>
      </w:r>
      <w:proofErr w:type="spellStart"/>
      <w:r w:rsidR="00EA30BE">
        <w:rPr>
          <w:rFonts w:cs="Arial"/>
          <w:sz w:val="20"/>
          <w:szCs w:val="20"/>
        </w:rPr>
        <w:t>DokaCAD</w:t>
      </w:r>
      <w:proofErr w:type="spellEnd"/>
      <w:r w:rsidR="00EA30BE">
        <w:rPr>
          <w:rFonts w:cs="Arial"/>
          <w:sz w:val="20"/>
          <w:szCs w:val="20"/>
        </w:rPr>
        <w:t xml:space="preserve"> </w:t>
      </w:r>
      <w:proofErr w:type="spellStart"/>
      <w:r w:rsidR="00EA30BE">
        <w:rPr>
          <w:rFonts w:cs="Arial"/>
          <w:sz w:val="20"/>
          <w:szCs w:val="20"/>
        </w:rPr>
        <w:t>for</w:t>
      </w:r>
      <w:proofErr w:type="spellEnd"/>
      <w:r w:rsidR="00EA30BE">
        <w:rPr>
          <w:rFonts w:cs="Arial"/>
          <w:sz w:val="20"/>
          <w:szCs w:val="20"/>
        </w:rPr>
        <w:t xml:space="preserve"> </w:t>
      </w:r>
      <w:proofErr w:type="spellStart"/>
      <w:r w:rsidR="002E2AB8">
        <w:rPr>
          <w:color w:val="auto"/>
          <w:sz w:val="20"/>
          <w:szCs w:val="20"/>
        </w:rPr>
        <w:t>Revit</w:t>
      </w:r>
      <w:proofErr w:type="spellEnd"/>
      <w:r w:rsidR="00BA35B1">
        <w:rPr>
          <w:color w:val="auto"/>
          <w:sz w:val="20"/>
          <w:szCs w:val="20"/>
        </w:rPr>
        <w:t xml:space="preserve"> </w:t>
      </w:r>
      <w:r w:rsidR="00BA35B1" w:rsidRPr="00533FC4">
        <w:rPr>
          <w:color w:val="auto"/>
          <w:sz w:val="20"/>
          <w:szCs w:val="20"/>
        </w:rPr>
        <w:t xml:space="preserve">und </w:t>
      </w:r>
      <w:r w:rsidR="002E2AB8" w:rsidRPr="00533FC4">
        <w:rPr>
          <w:color w:val="auto"/>
          <w:sz w:val="20"/>
          <w:szCs w:val="20"/>
        </w:rPr>
        <w:t>BIM</w:t>
      </w:r>
      <w:r w:rsidR="00BA35B1" w:rsidRPr="00533FC4">
        <w:rPr>
          <w:color w:val="auto"/>
          <w:sz w:val="20"/>
          <w:szCs w:val="20"/>
        </w:rPr>
        <w:t xml:space="preserve"> </w:t>
      </w:r>
      <w:r w:rsidR="002E2AB8" w:rsidRPr="00533FC4">
        <w:rPr>
          <w:color w:val="auto"/>
          <w:sz w:val="20"/>
          <w:szCs w:val="20"/>
        </w:rPr>
        <w:t>360</w:t>
      </w:r>
      <w:r w:rsidR="00EA30BE">
        <w:rPr>
          <w:color w:val="auto"/>
          <w:sz w:val="20"/>
          <w:szCs w:val="20"/>
        </w:rPr>
        <w:t>,</w:t>
      </w:r>
    </w:p>
    <w:p w14:paraId="4E152B51" w14:textId="1A6A6F81" w:rsidR="00D04F22" w:rsidRDefault="00EA30BE" w:rsidP="001B5C8D">
      <w:p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</w:t>
      </w:r>
      <w:r w:rsidR="00763EA4">
        <w:rPr>
          <w:color w:val="auto"/>
          <w:sz w:val="20"/>
          <w:szCs w:val="20"/>
        </w:rPr>
        <w:t xml:space="preserve"> </w:t>
      </w:r>
      <w:r w:rsidR="002E2AB8">
        <w:rPr>
          <w:color w:val="auto"/>
          <w:sz w:val="20"/>
          <w:szCs w:val="20"/>
        </w:rPr>
        <w:t>Richtmeister</w:t>
      </w:r>
    </w:p>
    <w:p w14:paraId="0044611D" w14:textId="77777777" w:rsidR="004510F4" w:rsidRDefault="004510F4" w:rsidP="001B5C8D">
      <w:pPr>
        <w:rPr>
          <w:color w:val="auto"/>
          <w:sz w:val="20"/>
          <w:szCs w:val="20"/>
        </w:rPr>
      </w:pPr>
    </w:p>
    <w:p w14:paraId="04938B80" w14:textId="77777777" w:rsidR="00974790" w:rsidRDefault="00974790" w:rsidP="001B5C8D">
      <w:pPr>
        <w:rPr>
          <w:color w:val="auto"/>
          <w:sz w:val="20"/>
          <w:szCs w:val="20"/>
        </w:rPr>
      </w:pPr>
    </w:p>
    <w:p w14:paraId="1797899D" w14:textId="0C0DB2DD" w:rsidR="000E3018" w:rsidRPr="00375961" w:rsidRDefault="000E7D3F" w:rsidP="001B5C8D">
      <w:pPr>
        <w:rPr>
          <w:color w:val="0070C0"/>
        </w:rPr>
      </w:pPr>
      <w:r>
        <w:rPr>
          <w:color w:val="auto"/>
          <w:sz w:val="20"/>
          <w:szCs w:val="20"/>
        </w:rPr>
        <w:lastRenderedPageBreak/>
        <w:t xml:space="preserve">                          </w:t>
      </w:r>
      <w:r w:rsidR="00F448EC">
        <w:rPr>
          <w:color w:val="auto"/>
          <w:sz w:val="20"/>
          <w:szCs w:val="20"/>
        </w:rPr>
        <w:t xml:space="preserve">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3878"/>
      </w:tblGrid>
      <w:tr w:rsidR="001B5C8D" w:rsidRPr="004C4EAE" w14:paraId="6F084462" w14:textId="77777777" w:rsidTr="00367C0A">
        <w:trPr>
          <w:trHeight w:val="136"/>
        </w:trPr>
        <w:tc>
          <w:tcPr>
            <w:tcW w:w="8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4CD4" w14:textId="77777777" w:rsidR="001B5C8D" w:rsidRPr="00C15D03" w:rsidRDefault="001B5C8D" w:rsidP="00367C0A">
            <w:pPr>
              <w:spacing w:line="276" w:lineRule="auto"/>
              <w:rPr>
                <w:b/>
                <w:sz w:val="20"/>
                <w:szCs w:val="16"/>
              </w:rPr>
            </w:pPr>
          </w:p>
          <w:p w14:paraId="2ECB32EA" w14:textId="77777777" w:rsidR="001B5C8D" w:rsidRPr="0028169D" w:rsidRDefault="001B5C8D" w:rsidP="00367C0A">
            <w:pPr>
              <w:spacing w:line="276" w:lineRule="auto"/>
              <w:rPr>
                <w:b/>
                <w:sz w:val="20"/>
                <w:szCs w:val="16"/>
              </w:rPr>
            </w:pPr>
            <w:r w:rsidRPr="0028169D">
              <w:rPr>
                <w:b/>
                <w:sz w:val="20"/>
                <w:szCs w:val="16"/>
              </w:rPr>
              <w:t>Fotos:</w:t>
            </w:r>
          </w:p>
          <w:p w14:paraId="446D02F0" w14:textId="77777777" w:rsidR="001B5C8D" w:rsidRPr="0028169D" w:rsidRDefault="001B5C8D" w:rsidP="00367C0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28169D">
              <w:rPr>
                <w:sz w:val="20"/>
                <w:szCs w:val="16"/>
              </w:rPr>
              <w:t xml:space="preserve">Bei Veröffentlichung bitten wir Sie um Angabe des </w:t>
            </w:r>
            <w:proofErr w:type="spellStart"/>
            <w:r w:rsidRPr="0028169D">
              <w:rPr>
                <w:sz w:val="20"/>
                <w:szCs w:val="16"/>
              </w:rPr>
              <w:t>Fotocredits</w:t>
            </w:r>
            <w:proofErr w:type="spellEnd"/>
            <w:r w:rsidRPr="0028169D">
              <w:rPr>
                <w:sz w:val="20"/>
                <w:szCs w:val="16"/>
              </w:rPr>
              <w:t>.</w:t>
            </w:r>
          </w:p>
          <w:p w14:paraId="2516996A" w14:textId="77777777" w:rsidR="001B5C8D" w:rsidRPr="004C4EAE" w:rsidRDefault="001B5C8D" w:rsidP="00367C0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1B5C8D" w:rsidRPr="000E15D8" w14:paraId="5D73CABA" w14:textId="77777777" w:rsidTr="00375961">
        <w:trPr>
          <w:trHeight w:val="294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91BF" w14:textId="0DC634CD" w:rsidR="004938D4" w:rsidRPr="00F25886" w:rsidRDefault="00336FC1" w:rsidP="00D85780">
            <w:pPr>
              <w:tabs>
                <w:tab w:val="right" w:pos="3895"/>
              </w:tabs>
              <w:jc w:val="center"/>
              <w:rPr>
                <w:noProof/>
                <w:sz w:val="6"/>
                <w:szCs w:val="16"/>
              </w:rPr>
            </w:pPr>
            <w:r w:rsidRPr="00336FC1">
              <w:rPr>
                <w:noProof/>
                <w:sz w:val="6"/>
                <w:szCs w:val="16"/>
                <w:lang w:eastAsia="de-DE"/>
              </w:rPr>
              <w:drawing>
                <wp:inline distT="0" distB="0" distL="0" distR="0" wp14:anchorId="0CF6E673" wp14:editId="1297A2A8">
                  <wp:extent cx="1234295" cy="2160000"/>
                  <wp:effectExtent l="0" t="0" r="4445" b="0"/>
                  <wp:docPr id="8" name="Grafik 8" descr="Q:\Doka\Company\External Communication - Image\Press Releases (tbd)\In progress_2020\2020 BIM\Projekte\2020_10 Citygate, Sweden\Images\Auswahl\Word\Image 20181116 Citygate -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Doka\Company\External Communication - Image\Press Releases (tbd)\In progress_2020\2020 BIM\Projekte\2020_10 Citygate, Sweden\Images\Auswahl\Word\Image 20181116 Citygate -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29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5780">
              <w:rPr>
                <w:noProof/>
                <w:sz w:val="20"/>
                <w:szCs w:val="20"/>
                <w:lang w:eastAsia="de-DE"/>
              </w:rPr>
              <w:t xml:space="preserve">   </w:t>
            </w:r>
            <w:r w:rsidR="00D85780" w:rsidRPr="00B440A3"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36A1D57" wp14:editId="2B473C10">
                  <wp:extent cx="1234295" cy="2160000"/>
                  <wp:effectExtent l="0" t="0" r="4445" b="0"/>
                  <wp:docPr id="6" name="Grafik 6" descr="Q:\Doka\Company\External Communication - Image\Press Releases (tbd)\In progress_2020\2020 BIM\Projekte\2020_10 Citygate, Sweden\Images\Auswahl\Word\Citgate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:\Doka\Company\External Communication - Image\Press Releases (tbd)\In progress_2020\2020 BIM\Projekte\2020_10 Citygate, Sweden\Images\Auswahl\Word\Citgate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29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CBE6" w14:textId="77777777" w:rsidR="002A5426" w:rsidRDefault="002A5426" w:rsidP="00D85780">
            <w:pPr>
              <w:spacing w:line="276" w:lineRule="auto"/>
              <w:rPr>
                <w:noProof/>
                <w:sz w:val="20"/>
                <w:szCs w:val="20"/>
                <w:lang w:eastAsia="de-DE"/>
              </w:rPr>
            </w:pPr>
          </w:p>
          <w:p w14:paraId="458D7BB4" w14:textId="00BDE842" w:rsidR="00D85780" w:rsidRPr="00D33D20" w:rsidRDefault="00D85780" w:rsidP="00D85780">
            <w:pPr>
              <w:spacing w:line="276" w:lineRule="auto"/>
              <w:rPr>
                <w:noProof/>
                <w:sz w:val="20"/>
                <w:szCs w:val="20"/>
                <w:lang w:eastAsia="de-DE"/>
              </w:rPr>
            </w:pPr>
            <w:r w:rsidRPr="009C27CF">
              <w:rPr>
                <w:noProof/>
                <w:sz w:val="20"/>
                <w:szCs w:val="20"/>
                <w:lang w:eastAsia="de-DE"/>
              </w:rPr>
              <w:t xml:space="preserve">Nächstes Jahr wird das 144 m hohe Bürogebäude Citygate im </w:t>
            </w:r>
            <w:r w:rsidRPr="009C27CF">
              <w:rPr>
                <w:sz w:val="20"/>
                <w:szCs w:val="20"/>
              </w:rPr>
              <w:t xml:space="preserve">Stadtteil </w:t>
            </w:r>
            <w:proofErr w:type="spellStart"/>
            <w:r w:rsidRPr="009C27CF">
              <w:rPr>
                <w:sz w:val="20"/>
                <w:szCs w:val="20"/>
              </w:rPr>
              <w:t>Gårda</w:t>
            </w:r>
            <w:proofErr w:type="spellEnd"/>
            <w:r w:rsidRPr="009C27CF">
              <w:rPr>
                <w:sz w:val="20"/>
                <w:szCs w:val="20"/>
              </w:rPr>
              <w:t xml:space="preserve"> in Göteborg</w:t>
            </w:r>
            <w:r w:rsidRPr="009C27CF">
              <w:rPr>
                <w:noProof/>
                <w:sz w:val="20"/>
                <w:szCs w:val="20"/>
                <w:lang w:eastAsia="de-DE"/>
              </w:rPr>
              <w:t xml:space="preserve"> zur Realität.</w:t>
            </w:r>
            <w:r>
              <w:rPr>
                <w:noProof/>
                <w:sz w:val="20"/>
                <w:szCs w:val="20"/>
                <w:lang w:eastAsia="de-DE"/>
              </w:rPr>
              <w:t xml:space="preserve"> Derzeit wächst das Gebäude mithilfe der Doka-Selbstkletterschalung SKE50 plus in die Höhe.</w:t>
            </w:r>
          </w:p>
          <w:p w14:paraId="5FCF78F0" w14:textId="77777777" w:rsidR="00D85780" w:rsidRDefault="00D85780" w:rsidP="00D85780">
            <w:pPr>
              <w:rPr>
                <w:sz w:val="20"/>
                <w:szCs w:val="20"/>
                <w:lang w:eastAsia="de-DE"/>
              </w:rPr>
            </w:pPr>
          </w:p>
          <w:p w14:paraId="355F7325" w14:textId="70DAB017" w:rsidR="00D85780" w:rsidRPr="00C15A32" w:rsidRDefault="00D85780" w:rsidP="00D8578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C15A32">
              <w:rPr>
                <w:sz w:val="20"/>
                <w:szCs w:val="20"/>
                <w:lang w:val="en-US"/>
              </w:rPr>
              <w:t>Foto</w:t>
            </w:r>
            <w:proofErr w:type="spellEnd"/>
            <w:r w:rsidRPr="00C15A32">
              <w:rPr>
                <w:sz w:val="20"/>
                <w:szCs w:val="20"/>
                <w:lang w:val="en-US"/>
              </w:rPr>
              <w:t xml:space="preserve"> (1): Cit</w:t>
            </w:r>
            <w:r w:rsidR="002A5426">
              <w:rPr>
                <w:sz w:val="20"/>
                <w:szCs w:val="20"/>
                <w:lang w:val="en-US"/>
              </w:rPr>
              <w:t>ygate_</w:t>
            </w:r>
            <w:r>
              <w:rPr>
                <w:sz w:val="20"/>
                <w:szCs w:val="20"/>
                <w:lang w:val="en-US"/>
              </w:rPr>
              <w:t>Rendering</w:t>
            </w:r>
            <w:r w:rsidRPr="00C15A32">
              <w:rPr>
                <w:sz w:val="20"/>
                <w:szCs w:val="20"/>
                <w:lang w:val="en-US"/>
              </w:rPr>
              <w:t>.jpg</w:t>
            </w:r>
          </w:p>
          <w:p w14:paraId="29D111C2" w14:textId="77777777" w:rsidR="00D85780" w:rsidRDefault="00D85780" w:rsidP="00D85780">
            <w:pPr>
              <w:rPr>
                <w:sz w:val="20"/>
                <w:szCs w:val="20"/>
                <w:shd w:val="clear" w:color="auto" w:fill="FFFFFF" w:themeFill="background1"/>
                <w:lang w:val="en-GB"/>
              </w:rPr>
            </w:pPr>
            <w:r>
              <w:rPr>
                <w:sz w:val="20"/>
                <w:szCs w:val="20"/>
                <w:shd w:val="clear" w:color="auto" w:fill="FFFFFF" w:themeFill="background1"/>
                <w:lang w:val="en-US"/>
              </w:rPr>
              <w:t xml:space="preserve">Copyright: </w:t>
            </w:r>
            <w:r w:rsidRPr="00C15A32">
              <w:rPr>
                <w:sz w:val="20"/>
                <w:szCs w:val="20"/>
                <w:shd w:val="clear" w:color="auto" w:fill="FFFFFF" w:themeFill="background1"/>
                <w:lang w:val="en-US"/>
              </w:rPr>
              <w:t>Skanska</w:t>
            </w:r>
            <w:r>
              <w:rPr>
                <w:sz w:val="20"/>
                <w:szCs w:val="20"/>
                <w:shd w:val="clear" w:color="auto" w:fill="FFFFFF" w:themeFill="background1"/>
                <w:lang w:val="en-US"/>
              </w:rPr>
              <w:t xml:space="preserve"> </w:t>
            </w:r>
          </w:p>
          <w:p w14:paraId="54A3059C" w14:textId="77777777" w:rsidR="00D85780" w:rsidRDefault="00D85780" w:rsidP="00D85780">
            <w:pPr>
              <w:rPr>
                <w:sz w:val="20"/>
                <w:szCs w:val="20"/>
                <w:shd w:val="clear" w:color="auto" w:fill="FFFFFF" w:themeFill="background1"/>
                <w:lang w:val="en-GB"/>
              </w:rPr>
            </w:pPr>
          </w:p>
          <w:p w14:paraId="0D1B0C1D" w14:textId="77777777" w:rsidR="00D85780" w:rsidRDefault="00D85780" w:rsidP="00D85780">
            <w:pPr>
              <w:rPr>
                <w:sz w:val="20"/>
                <w:szCs w:val="20"/>
                <w:shd w:val="clear" w:color="auto" w:fill="FFFFFF" w:themeFill="background1"/>
                <w:lang w:val="en-GB"/>
              </w:rPr>
            </w:pPr>
            <w:proofErr w:type="spellStart"/>
            <w:r>
              <w:rPr>
                <w:sz w:val="20"/>
                <w:szCs w:val="20"/>
                <w:shd w:val="clear" w:color="auto" w:fill="FFFFFF" w:themeFill="background1"/>
                <w:lang w:val="en-GB"/>
              </w:rPr>
              <w:t>Foto</w:t>
            </w:r>
            <w:proofErr w:type="spellEnd"/>
            <w:r>
              <w:rPr>
                <w:sz w:val="20"/>
                <w:szCs w:val="20"/>
                <w:shd w:val="clear" w:color="auto" w:fill="FFFFFF" w:themeFill="background1"/>
                <w:lang w:val="en-GB"/>
              </w:rPr>
              <w:t xml:space="preserve"> (2): Citygate_1.jpg</w:t>
            </w:r>
          </w:p>
          <w:p w14:paraId="46635F90" w14:textId="77777777" w:rsidR="001B5C8D" w:rsidRDefault="00D85780" w:rsidP="00F258B1">
            <w:pPr>
              <w:rPr>
                <w:sz w:val="20"/>
                <w:szCs w:val="20"/>
                <w:shd w:val="clear" w:color="auto" w:fill="FFFFFF" w:themeFill="background1"/>
                <w:lang w:val="en-GB"/>
              </w:rPr>
            </w:pPr>
            <w:r>
              <w:rPr>
                <w:sz w:val="20"/>
                <w:szCs w:val="20"/>
                <w:shd w:val="clear" w:color="auto" w:fill="FFFFFF" w:themeFill="background1"/>
                <w:lang w:val="en-GB"/>
              </w:rPr>
              <w:t>Copyright: Doka</w:t>
            </w:r>
          </w:p>
          <w:p w14:paraId="714E21CE" w14:textId="57DFF914" w:rsidR="00F258B1" w:rsidRPr="00F258B1" w:rsidRDefault="00F258B1" w:rsidP="00F258B1">
            <w:pPr>
              <w:rPr>
                <w:sz w:val="20"/>
                <w:szCs w:val="20"/>
                <w:shd w:val="clear" w:color="auto" w:fill="FFFFFF" w:themeFill="background1"/>
                <w:lang w:val="en-GB"/>
              </w:rPr>
            </w:pPr>
          </w:p>
        </w:tc>
      </w:tr>
      <w:tr w:rsidR="001B5C8D" w:rsidRPr="00DF43A2" w14:paraId="293346FE" w14:textId="77777777" w:rsidTr="00375961">
        <w:trPr>
          <w:trHeight w:val="150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D6E8" w14:textId="77777777" w:rsidR="00974790" w:rsidRDefault="00974790" w:rsidP="00EA6F69">
            <w:pPr>
              <w:spacing w:line="276" w:lineRule="auto"/>
              <w:rPr>
                <w:noProof/>
                <w:sz w:val="6"/>
                <w:lang w:eastAsia="de-DE"/>
              </w:rPr>
            </w:pPr>
          </w:p>
          <w:p w14:paraId="3E353B2E" w14:textId="433BF494" w:rsidR="001B5C8D" w:rsidRPr="00FF20A7" w:rsidRDefault="00C26FD5" w:rsidP="00D85780">
            <w:pPr>
              <w:spacing w:line="276" w:lineRule="auto"/>
              <w:rPr>
                <w:noProof/>
                <w:sz w:val="6"/>
                <w:lang w:val="en-US"/>
              </w:rPr>
            </w:pPr>
            <w:r w:rsidRPr="00C26FD5">
              <w:rPr>
                <w:noProof/>
                <w:sz w:val="6"/>
                <w:lang w:eastAsia="de-DE"/>
              </w:rPr>
              <w:drawing>
                <wp:inline distT="0" distB="0" distL="0" distR="0" wp14:anchorId="066510C9" wp14:editId="46A0C215">
                  <wp:extent cx="2675466" cy="1699910"/>
                  <wp:effectExtent l="0" t="0" r="0" b="0"/>
                  <wp:docPr id="13" name="Grafik 13" descr="Q:\Doka\Company\External Communication - Image\Press Releases (tbd)\In progress_2020\2020 BIM\Projekte\2020_10 Citygate, Sweden\Images\Auswahl\Word\Citygate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Q:\Doka\Company\External Communication - Image\Press Releases (tbd)\In progress_2020\2020 BIM\Projekte\2020_10 Citygate, Sweden\Images\Auswahl\Word\Citygate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976" cy="1721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01FE" w14:textId="77777777" w:rsidR="00D85780" w:rsidRDefault="00D85780" w:rsidP="00D85780">
            <w:pPr>
              <w:spacing w:line="276" w:lineRule="auto"/>
              <w:rPr>
                <w:rFonts w:cs="Arial"/>
                <w:color w:val="222222"/>
                <w:sz w:val="20"/>
                <w:szCs w:val="20"/>
                <w:lang w:val="en-US"/>
              </w:rPr>
            </w:pPr>
          </w:p>
          <w:p w14:paraId="7D8E1473" w14:textId="2908F422" w:rsidR="00D85780" w:rsidRPr="006A6BC1" w:rsidRDefault="00D85780" w:rsidP="00D85780">
            <w:pPr>
              <w:spacing w:line="276" w:lineRule="auto"/>
              <w:rPr>
                <w:sz w:val="20"/>
                <w:szCs w:val="20"/>
              </w:rPr>
            </w:pPr>
            <w:r w:rsidRPr="006A6BC1">
              <w:rPr>
                <w:rFonts w:cs="Arial"/>
                <w:color w:val="222222"/>
                <w:sz w:val="20"/>
                <w:szCs w:val="20"/>
              </w:rPr>
              <w:t xml:space="preserve">Die leistungsstarke Planungssoftware </w:t>
            </w:r>
            <w:proofErr w:type="spellStart"/>
            <w:r w:rsidRPr="006A6BC1">
              <w:rPr>
                <w:rFonts w:cs="Arial"/>
                <w:color w:val="222222"/>
                <w:sz w:val="20"/>
                <w:szCs w:val="20"/>
              </w:rPr>
              <w:t>DokaCAD</w:t>
            </w:r>
            <w:proofErr w:type="spellEnd"/>
            <w:r w:rsidRPr="006A6BC1">
              <w:rPr>
                <w:rFonts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6A6BC1">
              <w:rPr>
                <w:rFonts w:cs="Arial"/>
                <w:color w:val="222222"/>
                <w:sz w:val="20"/>
                <w:szCs w:val="20"/>
              </w:rPr>
              <w:t>for</w:t>
            </w:r>
            <w:proofErr w:type="spellEnd"/>
            <w:r w:rsidRPr="006A6BC1">
              <w:rPr>
                <w:rFonts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6A6BC1">
              <w:rPr>
                <w:rFonts w:cs="Arial"/>
                <w:color w:val="222222"/>
                <w:sz w:val="20"/>
                <w:szCs w:val="20"/>
              </w:rPr>
              <w:t>Revit</w:t>
            </w:r>
            <w:proofErr w:type="spellEnd"/>
            <w:r w:rsidRPr="006A6BC1">
              <w:rPr>
                <w:rFonts w:cs="Arial"/>
                <w:color w:val="222222"/>
                <w:sz w:val="20"/>
                <w:szCs w:val="20"/>
              </w:rPr>
              <w:t xml:space="preserve"> ermöglichte eine 3D-Schalungsplanung unter</w:t>
            </w:r>
            <w:r w:rsidR="00544178">
              <w:rPr>
                <w:rFonts w:cs="Arial"/>
                <w:color w:val="222222"/>
                <w:sz w:val="20"/>
                <w:szCs w:val="20"/>
              </w:rPr>
              <w:t xml:space="preserve"> Berücksichtigung der</w:t>
            </w:r>
            <w:r w:rsidR="00DF61D1">
              <w:rPr>
                <w:rFonts w:cs="Arial"/>
                <w:color w:val="222222"/>
                <w:sz w:val="20"/>
                <w:szCs w:val="20"/>
              </w:rPr>
              <w:t xml:space="preserve"> Aspekte</w:t>
            </w:r>
            <w:r w:rsidRPr="006A6BC1">
              <w:rPr>
                <w:rFonts w:cs="Arial"/>
                <w:color w:val="222222"/>
                <w:sz w:val="20"/>
                <w:szCs w:val="20"/>
              </w:rPr>
              <w:t xml:space="preserve"> Sicherheit, Zeit und Kosten.</w:t>
            </w:r>
          </w:p>
          <w:p w14:paraId="4EB368D4" w14:textId="77777777" w:rsidR="00D85780" w:rsidRPr="00A82F3A" w:rsidRDefault="00D85780" w:rsidP="00D85780">
            <w:pPr>
              <w:spacing w:line="276" w:lineRule="auto"/>
              <w:rPr>
                <w:sz w:val="20"/>
                <w:szCs w:val="20"/>
              </w:rPr>
            </w:pPr>
          </w:p>
          <w:p w14:paraId="53C959F7" w14:textId="77777777" w:rsidR="00D85780" w:rsidRPr="003E6636" w:rsidRDefault="00D85780" w:rsidP="00D8578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Foto</w:t>
            </w:r>
            <w:proofErr w:type="spellEnd"/>
            <w:r>
              <w:rPr>
                <w:sz w:val="20"/>
                <w:szCs w:val="20"/>
                <w:lang w:val="en-US"/>
              </w:rPr>
              <w:t>: Citygate_2.jpg</w:t>
            </w:r>
          </w:p>
          <w:p w14:paraId="33CF2E5A" w14:textId="6E8D4779" w:rsidR="000E3018" w:rsidRDefault="00D85780" w:rsidP="00D85780">
            <w:pPr>
              <w:spacing w:line="276" w:lineRule="auto"/>
              <w:rPr>
                <w:rFonts w:cs="Arial"/>
                <w:color w:val="222222"/>
                <w:sz w:val="20"/>
                <w:szCs w:val="20"/>
              </w:rPr>
            </w:pPr>
            <w:r w:rsidRPr="003E6636">
              <w:rPr>
                <w:sz w:val="20"/>
                <w:szCs w:val="20"/>
                <w:shd w:val="clear" w:color="auto" w:fill="FFFFFF" w:themeFill="background1"/>
                <w:lang w:val="en-US"/>
              </w:rPr>
              <w:t xml:space="preserve">Copyright: </w:t>
            </w:r>
            <w:r>
              <w:rPr>
                <w:sz w:val="20"/>
                <w:szCs w:val="20"/>
                <w:shd w:val="clear" w:color="auto" w:fill="FFFFFF" w:themeFill="background1"/>
                <w:lang w:val="en-GB"/>
              </w:rPr>
              <w:t>Doka</w:t>
            </w:r>
          </w:p>
          <w:p w14:paraId="2864418B" w14:textId="32400171" w:rsidR="001B5C8D" w:rsidRPr="00B95EF9" w:rsidRDefault="001B5C8D" w:rsidP="000E3018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</w:tr>
      <w:tr w:rsidR="000B4B51" w:rsidRPr="00302233" w14:paraId="067CF55A" w14:textId="77777777" w:rsidTr="00375961">
        <w:trPr>
          <w:trHeight w:val="226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5AA3" w14:textId="77777777" w:rsidR="00974790" w:rsidRDefault="00974790" w:rsidP="00375961">
            <w:pPr>
              <w:spacing w:line="276" w:lineRule="auto"/>
              <w:rPr>
                <w:noProof/>
                <w:sz w:val="6"/>
                <w:lang w:eastAsia="de-DE"/>
              </w:rPr>
            </w:pPr>
          </w:p>
          <w:p w14:paraId="5BEB742F" w14:textId="20427DE4" w:rsidR="000B4B51" w:rsidRPr="00375961" w:rsidRDefault="00C26FD5" w:rsidP="00375961">
            <w:pPr>
              <w:spacing w:line="276" w:lineRule="auto"/>
              <w:rPr>
                <w:noProof/>
                <w:sz w:val="6"/>
                <w:lang w:eastAsia="de-DE"/>
              </w:rPr>
            </w:pPr>
            <w:r w:rsidRPr="00C26FD5">
              <w:rPr>
                <w:noProof/>
                <w:sz w:val="6"/>
                <w:lang w:eastAsia="de-DE"/>
              </w:rPr>
              <w:drawing>
                <wp:inline distT="0" distB="0" distL="0" distR="0" wp14:anchorId="3ED8B119" wp14:editId="3629FAE3">
                  <wp:extent cx="2749757" cy="1571625"/>
                  <wp:effectExtent l="0" t="0" r="0" b="0"/>
                  <wp:docPr id="14" name="Grafik 14" descr="Q:\Doka\Company\External Communication - Image\Press Releases (tbd)\In progress_2020\2020 BIM\Projekte\2020_10 Citygate, Sweden\Images\Auswahl\Word\Citygate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Q:\Doka\Company\External Communication - Image\Press Releases (tbd)\In progress_2020\2020 BIM\Projekte\2020_10 Citygate, Sweden\Images\Auswahl\Word\Citygate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829" cy="1607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E4BB" w14:textId="32889C63" w:rsidR="000B4B51" w:rsidRPr="008568DB" w:rsidRDefault="0091783A" w:rsidP="00EA6F6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1783A"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599568F1" wp14:editId="7A861E43">
                  <wp:extent cx="2094865" cy="1571889"/>
                  <wp:effectExtent l="0" t="0" r="635" b="9525"/>
                  <wp:docPr id="4" name="Grafik 4" descr="Q:\Doka\Company\External Communication - Image\Press Releases (tbd)\In progress_2020\2020 BIM\Projekte\2020_10 Citygate, Sweden\Images\Auswahl\Citygate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Doka\Company\External Communication - Image\Press Releases (tbd)\In progress_2020\2020 BIM\Projekte\2020_10 Citygate, Sweden\Images\Auswahl\Citygate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391" cy="1576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3018" w:rsidRPr="004510F4" w14:paraId="2D433381" w14:textId="77777777" w:rsidTr="00375961">
        <w:trPr>
          <w:trHeight w:val="150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0AD4" w14:textId="77777777" w:rsidR="000E3018" w:rsidRDefault="000E3018" w:rsidP="000E3018">
            <w:pPr>
              <w:spacing w:line="276" w:lineRule="auto"/>
              <w:rPr>
                <w:sz w:val="20"/>
                <w:szCs w:val="20"/>
              </w:rPr>
            </w:pPr>
          </w:p>
          <w:p w14:paraId="66BB4247" w14:textId="59D6C346" w:rsidR="000E3018" w:rsidRPr="00B95EF9" w:rsidRDefault="000E3018" w:rsidP="000E301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einem virtuellen Rundgang durch das Gebäude konnten sich die Techniker</w:t>
            </w:r>
            <w:r w:rsidR="00184331">
              <w:rPr>
                <w:sz w:val="20"/>
                <w:szCs w:val="20"/>
              </w:rPr>
              <w:t xml:space="preserve"> und </w:t>
            </w:r>
            <w:r w:rsidR="006F50DB">
              <w:rPr>
                <w:sz w:val="20"/>
                <w:szCs w:val="20"/>
              </w:rPr>
              <w:t>der Kunde</w:t>
            </w:r>
            <w:r>
              <w:rPr>
                <w:sz w:val="20"/>
                <w:szCs w:val="20"/>
              </w:rPr>
              <w:t xml:space="preserve"> vor Baubeginn ein genaues Bild von den geplanten Schalungslösungen machen.</w:t>
            </w:r>
          </w:p>
          <w:p w14:paraId="38EA80C6" w14:textId="77777777" w:rsidR="000E3018" w:rsidRDefault="000E3018" w:rsidP="000E3018">
            <w:pPr>
              <w:spacing w:line="276" w:lineRule="auto"/>
              <w:rPr>
                <w:sz w:val="20"/>
                <w:szCs w:val="20"/>
              </w:rPr>
            </w:pPr>
          </w:p>
          <w:p w14:paraId="175B03C0" w14:textId="414F5710" w:rsidR="000E3018" w:rsidRPr="003663B2" w:rsidRDefault="000E3018" w:rsidP="000E3018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3663B2">
              <w:rPr>
                <w:sz w:val="20"/>
                <w:szCs w:val="20"/>
                <w:lang w:val="en-US"/>
              </w:rPr>
              <w:t>Foto:</w:t>
            </w:r>
            <w:r w:rsidR="00AC46CB" w:rsidRPr="003663B2">
              <w:rPr>
                <w:sz w:val="20"/>
                <w:szCs w:val="20"/>
                <w:lang w:val="en-US"/>
              </w:rPr>
              <w:t>Citygate_3.jpg</w:t>
            </w:r>
          </w:p>
          <w:p w14:paraId="7BC3FA13" w14:textId="19AB8BBC" w:rsidR="000E3018" w:rsidRPr="003663B2" w:rsidRDefault="000E3018" w:rsidP="000E3018">
            <w:pPr>
              <w:spacing w:line="276" w:lineRule="auto"/>
              <w:rPr>
                <w:noProof/>
                <w:sz w:val="6"/>
                <w:lang w:val="en-US" w:eastAsia="de-DE"/>
              </w:rPr>
            </w:pPr>
            <w:r w:rsidRPr="003663B2">
              <w:rPr>
                <w:sz w:val="20"/>
                <w:szCs w:val="20"/>
                <w:lang w:val="en-US"/>
              </w:rPr>
              <w:t xml:space="preserve">Copyright: </w:t>
            </w:r>
            <w:proofErr w:type="spellStart"/>
            <w:r w:rsidRPr="003663B2">
              <w:rPr>
                <w:sz w:val="20"/>
                <w:szCs w:val="20"/>
                <w:shd w:val="clear" w:color="auto" w:fill="FFFFFF" w:themeFill="background1"/>
                <w:lang w:val="en-US"/>
              </w:rPr>
              <w:t>Doka</w:t>
            </w:r>
            <w:proofErr w:type="spellEnd"/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58D0" w14:textId="47405FDA" w:rsidR="009C27CF" w:rsidRPr="003663B2" w:rsidRDefault="009C27CF" w:rsidP="009C27CF">
            <w:pPr>
              <w:spacing w:line="276" w:lineRule="auto"/>
              <w:rPr>
                <w:color w:val="auto"/>
                <w:szCs w:val="22"/>
                <w:lang w:val="en-US"/>
              </w:rPr>
            </w:pPr>
          </w:p>
          <w:p w14:paraId="29A025E8" w14:textId="15BB62DF" w:rsidR="00184331" w:rsidRDefault="00DC7AB6" w:rsidP="009C27CF">
            <w:pPr>
              <w:spacing w:line="276" w:lineRule="auto"/>
              <w:rPr>
                <w:color w:val="auto"/>
                <w:sz w:val="20"/>
                <w:szCs w:val="22"/>
              </w:rPr>
            </w:pPr>
            <w:r w:rsidRPr="00DC7AB6">
              <w:rPr>
                <w:color w:val="auto"/>
                <w:sz w:val="20"/>
                <w:szCs w:val="22"/>
              </w:rPr>
              <w:t>E</w:t>
            </w:r>
            <w:r>
              <w:rPr>
                <w:color w:val="auto"/>
                <w:sz w:val="20"/>
                <w:szCs w:val="22"/>
              </w:rPr>
              <w:t xml:space="preserve">in </w:t>
            </w:r>
            <w:r w:rsidR="000373A1">
              <w:rPr>
                <w:color w:val="auto"/>
                <w:sz w:val="20"/>
                <w:szCs w:val="22"/>
              </w:rPr>
              <w:t>Blick</w:t>
            </w:r>
            <w:r>
              <w:rPr>
                <w:color w:val="auto"/>
                <w:sz w:val="20"/>
                <w:szCs w:val="22"/>
              </w:rPr>
              <w:t xml:space="preserve"> in das Innere</w:t>
            </w:r>
            <w:r w:rsidR="00FD669E" w:rsidRPr="00FD669E">
              <w:rPr>
                <w:color w:val="auto"/>
                <w:sz w:val="20"/>
                <w:szCs w:val="22"/>
              </w:rPr>
              <w:t xml:space="preserve"> des </w:t>
            </w:r>
            <w:proofErr w:type="spellStart"/>
            <w:r w:rsidR="00FD669E" w:rsidRPr="00FD669E">
              <w:rPr>
                <w:color w:val="auto"/>
                <w:sz w:val="20"/>
                <w:szCs w:val="22"/>
              </w:rPr>
              <w:t>Gebäudkerns</w:t>
            </w:r>
            <w:proofErr w:type="spellEnd"/>
            <w:r w:rsidR="00FD669E" w:rsidRPr="00FD669E">
              <w:rPr>
                <w:color w:val="auto"/>
                <w:sz w:val="20"/>
                <w:szCs w:val="22"/>
              </w:rPr>
              <w:t xml:space="preserve"> zeigt </w:t>
            </w:r>
            <w:r w:rsidR="009A5D6A">
              <w:rPr>
                <w:color w:val="auto"/>
                <w:sz w:val="20"/>
                <w:szCs w:val="22"/>
              </w:rPr>
              <w:t>die</w:t>
            </w:r>
            <w:r w:rsidR="00CD45F4">
              <w:rPr>
                <w:color w:val="auto"/>
                <w:sz w:val="20"/>
                <w:szCs w:val="22"/>
              </w:rPr>
              <w:t xml:space="preserve"> sicheren</w:t>
            </w:r>
            <w:r w:rsidR="005F34A4">
              <w:rPr>
                <w:color w:val="auto"/>
                <w:sz w:val="20"/>
                <w:szCs w:val="22"/>
              </w:rPr>
              <w:t xml:space="preserve"> Zugänge vom </w:t>
            </w:r>
            <w:r w:rsidR="00FD669E">
              <w:rPr>
                <w:color w:val="auto"/>
                <w:sz w:val="20"/>
                <w:szCs w:val="22"/>
              </w:rPr>
              <w:t xml:space="preserve">Bauaufzug zur </w:t>
            </w:r>
            <w:proofErr w:type="spellStart"/>
            <w:r w:rsidR="00FD669E">
              <w:rPr>
                <w:color w:val="auto"/>
                <w:sz w:val="20"/>
                <w:szCs w:val="22"/>
              </w:rPr>
              <w:t>Doka</w:t>
            </w:r>
            <w:proofErr w:type="spellEnd"/>
            <w:r w:rsidR="00FD669E">
              <w:rPr>
                <w:color w:val="auto"/>
                <w:sz w:val="20"/>
                <w:szCs w:val="22"/>
              </w:rPr>
              <w:t>-Kletterschalung</w:t>
            </w:r>
            <w:r w:rsidR="005F34A4">
              <w:rPr>
                <w:color w:val="auto"/>
                <w:sz w:val="20"/>
                <w:szCs w:val="22"/>
              </w:rPr>
              <w:t>.</w:t>
            </w:r>
          </w:p>
          <w:p w14:paraId="285DB05A" w14:textId="68ADF653" w:rsidR="004B10BD" w:rsidRDefault="004B10BD" w:rsidP="000E3018">
            <w:pPr>
              <w:spacing w:line="276" w:lineRule="auto"/>
              <w:rPr>
                <w:sz w:val="20"/>
                <w:szCs w:val="20"/>
              </w:rPr>
            </w:pPr>
          </w:p>
          <w:p w14:paraId="2AD944DC" w14:textId="33F8648B" w:rsidR="004B10BD" w:rsidRPr="009A5D6A" w:rsidRDefault="004B10BD" w:rsidP="004B10B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9A5D6A">
              <w:rPr>
                <w:sz w:val="20"/>
                <w:szCs w:val="20"/>
                <w:lang w:val="en-US"/>
              </w:rPr>
              <w:t>Foto</w:t>
            </w:r>
            <w:proofErr w:type="spellEnd"/>
            <w:r w:rsidRPr="009A5D6A">
              <w:rPr>
                <w:sz w:val="20"/>
                <w:szCs w:val="20"/>
                <w:lang w:val="en-US"/>
              </w:rPr>
              <w:t>:</w:t>
            </w:r>
            <w:r w:rsidR="00AC46CB" w:rsidRPr="009A5D6A">
              <w:rPr>
                <w:sz w:val="20"/>
                <w:szCs w:val="20"/>
                <w:lang w:val="en-US"/>
              </w:rPr>
              <w:t xml:space="preserve"> Citygate_4.jpg</w:t>
            </w:r>
          </w:p>
          <w:p w14:paraId="687D52AA" w14:textId="6C33847C" w:rsidR="00FD1DA0" w:rsidRPr="009A5D6A" w:rsidRDefault="004B10BD" w:rsidP="004B10BD">
            <w:pPr>
              <w:rPr>
                <w:sz w:val="20"/>
                <w:szCs w:val="20"/>
                <w:lang w:val="en-US"/>
              </w:rPr>
            </w:pPr>
            <w:r w:rsidRPr="009A5D6A">
              <w:rPr>
                <w:sz w:val="20"/>
                <w:szCs w:val="20"/>
                <w:lang w:val="en-US"/>
              </w:rPr>
              <w:t xml:space="preserve">Copyright: </w:t>
            </w:r>
            <w:proofErr w:type="spellStart"/>
            <w:r w:rsidRPr="009A5D6A">
              <w:rPr>
                <w:sz w:val="20"/>
                <w:szCs w:val="20"/>
                <w:shd w:val="clear" w:color="auto" w:fill="FFFFFF" w:themeFill="background1"/>
                <w:lang w:val="en-US"/>
              </w:rPr>
              <w:t>Doka</w:t>
            </w:r>
            <w:proofErr w:type="spellEnd"/>
          </w:p>
        </w:tc>
      </w:tr>
    </w:tbl>
    <w:p w14:paraId="7528BA81" w14:textId="48BDC4CB" w:rsidR="00810DA2" w:rsidRPr="009A5D6A" w:rsidRDefault="00810DA2" w:rsidP="001B5C8D">
      <w:pPr>
        <w:rPr>
          <w:b/>
          <w:sz w:val="20"/>
          <w:szCs w:val="20"/>
          <w:lang w:val="en-US"/>
        </w:rPr>
      </w:pPr>
    </w:p>
    <w:p w14:paraId="3F7F263A" w14:textId="1C213AF6" w:rsidR="001B5C8D" w:rsidRPr="001E41F5" w:rsidRDefault="001B5C8D" w:rsidP="001B5C8D">
      <w:pPr>
        <w:rPr>
          <w:b/>
          <w:sz w:val="20"/>
          <w:szCs w:val="20"/>
        </w:rPr>
      </w:pPr>
      <w:r w:rsidRPr="001E41F5">
        <w:rPr>
          <w:b/>
          <w:sz w:val="20"/>
          <w:szCs w:val="20"/>
        </w:rPr>
        <w:t xml:space="preserve">Über </w:t>
      </w:r>
      <w:proofErr w:type="spellStart"/>
      <w:r w:rsidRPr="001E41F5">
        <w:rPr>
          <w:b/>
          <w:sz w:val="20"/>
          <w:szCs w:val="20"/>
        </w:rPr>
        <w:t>Doka</w:t>
      </w:r>
      <w:proofErr w:type="spellEnd"/>
      <w:r w:rsidRPr="001E41F5">
        <w:rPr>
          <w:b/>
          <w:sz w:val="20"/>
          <w:szCs w:val="20"/>
        </w:rPr>
        <w:t>:</w:t>
      </w:r>
    </w:p>
    <w:p w14:paraId="0BEA49A1" w14:textId="027DEFEA" w:rsidR="001B5C8D" w:rsidRDefault="001B5C8D" w:rsidP="001B5C8D">
      <w:pPr>
        <w:rPr>
          <w:rFonts w:cs="Arial"/>
          <w:sz w:val="20"/>
          <w:szCs w:val="20"/>
          <w:lang w:val="de-AT"/>
        </w:rPr>
      </w:pPr>
      <w:proofErr w:type="spellStart"/>
      <w:r w:rsidRPr="00F55A4E">
        <w:rPr>
          <w:rFonts w:cs="Arial"/>
          <w:sz w:val="20"/>
          <w:szCs w:val="20"/>
          <w:lang w:val="de-AT"/>
        </w:rPr>
        <w:t>Doka</w:t>
      </w:r>
      <w:proofErr w:type="spellEnd"/>
      <w:r w:rsidRPr="00F55A4E">
        <w:rPr>
          <w:rFonts w:cs="Arial"/>
          <w:sz w:val="20"/>
          <w:szCs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</w:t>
      </w:r>
      <w:r>
        <w:rPr>
          <w:rFonts w:cs="Arial"/>
          <w:sz w:val="20"/>
          <w:szCs w:val="20"/>
          <w:lang w:val="de-AT"/>
        </w:rPr>
        <w:t xml:space="preserve"> in über 70 Ländern verfügt </w:t>
      </w:r>
      <w:proofErr w:type="spellStart"/>
      <w:r>
        <w:rPr>
          <w:rFonts w:cs="Arial"/>
          <w:sz w:val="20"/>
          <w:szCs w:val="20"/>
          <w:lang w:val="de-AT"/>
        </w:rPr>
        <w:t>Doka</w:t>
      </w:r>
      <w:proofErr w:type="spellEnd"/>
      <w:r>
        <w:rPr>
          <w:rFonts w:cs="Arial"/>
          <w:sz w:val="20"/>
          <w:szCs w:val="20"/>
          <w:lang w:val="de-AT"/>
        </w:rPr>
        <w:t xml:space="preserve"> </w:t>
      </w:r>
      <w:r w:rsidRPr="00F55A4E">
        <w:rPr>
          <w:rFonts w:cs="Arial"/>
          <w:sz w:val="20"/>
          <w:szCs w:val="20"/>
          <w:lang w:val="de-AT"/>
        </w:rPr>
        <w:t xml:space="preserve">über ein leistungsstarkes Vertriebsnetz und garantiert damit die rasche und professionelle Bereitstellung von Material und technischem </w:t>
      </w:r>
      <w:r>
        <w:rPr>
          <w:rFonts w:cs="Arial"/>
          <w:sz w:val="20"/>
          <w:szCs w:val="20"/>
          <w:lang w:val="de-AT"/>
        </w:rPr>
        <w:t xml:space="preserve">Support. </w:t>
      </w:r>
      <w:proofErr w:type="spellStart"/>
      <w:r>
        <w:rPr>
          <w:rFonts w:cs="Arial"/>
          <w:sz w:val="20"/>
          <w:szCs w:val="20"/>
          <w:lang w:val="de-AT"/>
        </w:rPr>
        <w:t>Doka</w:t>
      </w:r>
      <w:proofErr w:type="spellEnd"/>
      <w:r>
        <w:rPr>
          <w:rFonts w:cs="Arial"/>
          <w:sz w:val="20"/>
          <w:szCs w:val="20"/>
          <w:lang w:val="de-AT"/>
        </w:rPr>
        <w:t xml:space="preserve"> ist ein Unternehmen </w:t>
      </w:r>
      <w:r w:rsidRPr="00F55A4E">
        <w:rPr>
          <w:rFonts w:cs="Arial"/>
          <w:sz w:val="20"/>
          <w:szCs w:val="20"/>
          <w:lang w:val="de-AT"/>
        </w:rPr>
        <w:t xml:space="preserve">der </w:t>
      </w:r>
      <w:proofErr w:type="spellStart"/>
      <w:r w:rsidRPr="00F55A4E">
        <w:rPr>
          <w:rFonts w:cs="Arial"/>
          <w:sz w:val="20"/>
          <w:szCs w:val="20"/>
          <w:lang w:val="de-AT"/>
        </w:rPr>
        <w:t>Umdasch</w:t>
      </w:r>
      <w:proofErr w:type="spellEnd"/>
      <w:r w:rsidRPr="00F55A4E">
        <w:rPr>
          <w:rFonts w:cs="Arial"/>
          <w:sz w:val="20"/>
          <w:szCs w:val="20"/>
          <w:lang w:val="de-AT"/>
        </w:rPr>
        <w:t xml:space="preserve"> Gro</w:t>
      </w:r>
      <w:r>
        <w:rPr>
          <w:rFonts w:cs="Arial"/>
          <w:sz w:val="20"/>
          <w:szCs w:val="20"/>
          <w:lang w:val="de-AT"/>
        </w:rPr>
        <w:t>up und beschäftigt weltweit 7.</w:t>
      </w:r>
      <w:r w:rsidR="000D1E26">
        <w:rPr>
          <w:rFonts w:cs="Arial"/>
          <w:sz w:val="20"/>
          <w:szCs w:val="20"/>
          <w:lang w:val="de-AT"/>
        </w:rPr>
        <w:t>4</w:t>
      </w:r>
      <w:r>
        <w:rPr>
          <w:rFonts w:cs="Arial"/>
          <w:sz w:val="20"/>
          <w:szCs w:val="20"/>
          <w:lang w:val="de-AT"/>
        </w:rPr>
        <w:t>00</w:t>
      </w:r>
      <w:r w:rsidRPr="00F55A4E">
        <w:rPr>
          <w:rFonts w:cs="Arial"/>
          <w:sz w:val="20"/>
          <w:szCs w:val="20"/>
          <w:lang w:val="de-AT"/>
        </w:rPr>
        <w:t xml:space="preserve"> Mitarbeiterinnen und Mitarbeiter.</w:t>
      </w:r>
    </w:p>
    <w:p w14:paraId="36174EB3" w14:textId="77777777" w:rsidR="001B5C8D" w:rsidRDefault="001B5C8D" w:rsidP="001B5C8D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de-AT"/>
        </w:rPr>
      </w:pPr>
    </w:p>
    <w:p w14:paraId="3732FF1F" w14:textId="77777777" w:rsidR="001B5C8D" w:rsidRPr="00826F2A" w:rsidRDefault="001B5C8D" w:rsidP="001B5C8D">
      <w:pPr>
        <w:tabs>
          <w:tab w:val="left" w:pos="2835"/>
        </w:tabs>
        <w:spacing w:line="264" w:lineRule="auto"/>
        <w:rPr>
          <w:rFonts w:cs="Arial"/>
          <w:sz w:val="20"/>
          <w:szCs w:val="22"/>
        </w:rPr>
      </w:pPr>
      <w:r w:rsidRPr="00826F2A">
        <w:rPr>
          <w:rFonts w:cs="Arial"/>
          <w:b/>
          <w:sz w:val="20"/>
          <w:szCs w:val="20"/>
        </w:rPr>
        <w:t>Pressekontakt</w:t>
      </w:r>
    </w:p>
    <w:p w14:paraId="3A7216CA" w14:textId="77777777" w:rsidR="001B5C8D" w:rsidRPr="00826F2A" w:rsidRDefault="001B5C8D" w:rsidP="001B5C8D">
      <w:pPr>
        <w:rPr>
          <w:rFonts w:cs="Arial"/>
          <w:b/>
          <w:sz w:val="20"/>
          <w:szCs w:val="20"/>
        </w:rPr>
      </w:pPr>
      <w:proofErr w:type="spellStart"/>
      <w:r w:rsidRPr="00826F2A">
        <w:rPr>
          <w:rFonts w:cs="Arial"/>
          <w:b/>
          <w:sz w:val="20"/>
          <w:szCs w:val="20"/>
        </w:rPr>
        <w:t>Doka</w:t>
      </w:r>
      <w:proofErr w:type="spellEnd"/>
    </w:p>
    <w:p w14:paraId="45E104A5" w14:textId="77777777" w:rsidR="001B5C8D" w:rsidRPr="00826F2A" w:rsidRDefault="001B5C8D" w:rsidP="001B5C8D">
      <w:pPr>
        <w:rPr>
          <w:rFonts w:cs="Arial"/>
          <w:bCs/>
          <w:sz w:val="20"/>
          <w:szCs w:val="20"/>
        </w:rPr>
      </w:pPr>
      <w:r w:rsidRPr="00826F2A">
        <w:rPr>
          <w:rFonts w:cs="Arial"/>
          <w:bCs/>
          <w:sz w:val="20"/>
          <w:szCs w:val="20"/>
        </w:rPr>
        <w:t>Michael Fuker</w:t>
      </w:r>
    </w:p>
    <w:p w14:paraId="647C0FCC" w14:textId="77777777" w:rsidR="001B5C8D" w:rsidRPr="00826F2A" w:rsidRDefault="001B5C8D" w:rsidP="001B5C8D">
      <w:pPr>
        <w:rPr>
          <w:rFonts w:cs="Arial"/>
          <w:sz w:val="20"/>
          <w:szCs w:val="20"/>
        </w:rPr>
      </w:pPr>
      <w:r w:rsidRPr="00826F2A">
        <w:rPr>
          <w:rFonts w:cs="Arial"/>
          <w:sz w:val="20"/>
          <w:szCs w:val="20"/>
        </w:rPr>
        <w:t>Public Relations Manager</w:t>
      </w:r>
    </w:p>
    <w:p w14:paraId="0676E77E" w14:textId="77777777" w:rsidR="001B5C8D" w:rsidRPr="00DB4E83" w:rsidRDefault="001B5C8D" w:rsidP="001B5C8D">
      <w:pPr>
        <w:rPr>
          <w:rFonts w:cs="Arial"/>
          <w:b/>
          <w:bCs/>
          <w:sz w:val="20"/>
          <w:szCs w:val="20"/>
        </w:rPr>
      </w:pPr>
      <w:r w:rsidRPr="00DB4E83">
        <w:rPr>
          <w:rFonts w:cs="Arial"/>
          <w:b/>
          <w:bCs/>
          <w:sz w:val="20"/>
          <w:szCs w:val="20"/>
        </w:rPr>
        <w:t>M</w:t>
      </w:r>
      <w:r w:rsidRPr="00DB4E83">
        <w:rPr>
          <w:rFonts w:eastAsiaTheme="minorHAnsi" w:cs="Arial"/>
          <w:b/>
          <w:bCs/>
          <w:color w:val="1F497D"/>
          <w:sz w:val="20"/>
          <w:szCs w:val="20"/>
        </w:rPr>
        <w:t xml:space="preserve"> </w:t>
      </w:r>
      <w:r w:rsidRPr="00DB4E83">
        <w:rPr>
          <w:rFonts w:cs="Arial"/>
          <w:bCs/>
          <w:sz w:val="20"/>
          <w:szCs w:val="20"/>
        </w:rPr>
        <w:t>+43/664/9610657</w:t>
      </w:r>
    </w:p>
    <w:p w14:paraId="1A9B9335" w14:textId="54C9ADD4" w:rsidR="001B5C8D" w:rsidRPr="00DB4E83" w:rsidRDefault="00190CE3" w:rsidP="001B5C8D">
      <w:pPr>
        <w:rPr>
          <w:rStyle w:val="Hyperlink"/>
          <w:sz w:val="20"/>
          <w:szCs w:val="20"/>
        </w:rPr>
      </w:pPr>
      <w:hyperlink r:id="rId22" w:history="1">
        <w:r w:rsidR="001B5C8D" w:rsidRPr="00DB4E83">
          <w:rPr>
            <w:rStyle w:val="Hyperlink"/>
            <w:sz w:val="20"/>
            <w:szCs w:val="20"/>
          </w:rPr>
          <w:t>press@doka.com</w:t>
        </w:r>
      </w:hyperlink>
    </w:p>
    <w:p w14:paraId="581E8A23" w14:textId="2314001C" w:rsidR="004938D4" w:rsidRPr="00DB4E83" w:rsidRDefault="004938D4" w:rsidP="001B5C8D">
      <w:pPr>
        <w:rPr>
          <w:rFonts w:cs="Arial"/>
          <w:sz w:val="20"/>
          <w:szCs w:val="20"/>
        </w:rPr>
      </w:pPr>
      <w:r w:rsidRPr="00DB4E83">
        <w:rPr>
          <w:rStyle w:val="Hyperlink"/>
          <w:sz w:val="20"/>
          <w:szCs w:val="20"/>
        </w:rPr>
        <w:t>www.doka.com</w:t>
      </w:r>
    </w:p>
    <w:sectPr w:rsidR="004938D4" w:rsidRPr="00DB4E83" w:rsidSect="001F4501">
      <w:headerReference w:type="default" r:id="rId23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FBD9D" w14:textId="77777777" w:rsidR="00F200EB" w:rsidRDefault="00F200EB">
      <w:r>
        <w:separator/>
      </w:r>
    </w:p>
  </w:endnote>
  <w:endnote w:type="continuationSeparator" w:id="0">
    <w:p w14:paraId="47D485CB" w14:textId="77777777" w:rsidR="00F200EB" w:rsidRDefault="00F2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70BFE" w14:textId="77777777" w:rsidR="00F200EB" w:rsidRDefault="00F200EB">
      <w:r>
        <w:separator/>
      </w:r>
    </w:p>
  </w:footnote>
  <w:footnote w:type="continuationSeparator" w:id="0">
    <w:p w14:paraId="28CFD3B2" w14:textId="77777777" w:rsidR="00F200EB" w:rsidRDefault="00F2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8CBDC" w14:textId="61F210F7" w:rsidR="00A2161C" w:rsidRDefault="001B5C8D" w:rsidP="008F2ADD">
    <w:pPr>
      <w:pStyle w:val="Kopfzeile"/>
      <w:tabs>
        <w:tab w:val="left" w:pos="269"/>
      </w:tabs>
    </w:pPr>
    <w:r w:rsidRPr="00CA3935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3303EB2B" wp14:editId="3861A25E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de-DE"/>
      </w:rPr>
      <w:t>Presseinformation</w:t>
    </w:r>
    <w:r w:rsidR="000E15D8">
      <w:t xml:space="preserve"> / Oktober</w:t>
    </w:r>
    <w:r>
      <w:t xml:space="preserve"> 2020</w:t>
    </w:r>
  </w:p>
  <w:p w14:paraId="52B188BE" w14:textId="77777777" w:rsidR="00A2161C" w:rsidRDefault="00190CE3" w:rsidP="008F2ADD">
    <w:pPr>
      <w:pStyle w:val="Kopfzeile"/>
    </w:pPr>
  </w:p>
  <w:p w14:paraId="7FD7C859" w14:textId="77777777" w:rsidR="00A2161C" w:rsidRPr="00E43CB4" w:rsidRDefault="00190CE3" w:rsidP="008F2ADD">
    <w:pPr>
      <w:pStyle w:val="Kopfzeile"/>
      <w:jc w:val="right"/>
    </w:pPr>
  </w:p>
  <w:p w14:paraId="142DEAAE" w14:textId="77777777" w:rsidR="00A2161C" w:rsidRDefault="00190CE3" w:rsidP="008F2ADD">
    <w:pPr>
      <w:pStyle w:val="Kopfzeile"/>
      <w:jc w:val="right"/>
    </w:pPr>
  </w:p>
  <w:p w14:paraId="4090E1DD" w14:textId="77777777" w:rsidR="00A2161C" w:rsidRDefault="00190C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91FCD"/>
    <w:multiLevelType w:val="hybridMultilevel"/>
    <w:tmpl w:val="51E4F412"/>
    <w:lvl w:ilvl="0" w:tplc="B8D8B6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6CC2AD2"/>
    <w:multiLevelType w:val="multilevel"/>
    <w:tmpl w:val="1EFCEC30"/>
    <w:numStyleLink w:val="ListemitAufzhlungszeichenDoka"/>
  </w:abstractNum>
  <w:abstractNum w:abstractNumId="25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36BF3"/>
    <w:multiLevelType w:val="hybridMultilevel"/>
    <w:tmpl w:val="A1223272"/>
    <w:lvl w:ilvl="0" w:tplc="A232E71C">
      <w:start w:val="28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7"/>
  </w:num>
  <w:num w:numId="3">
    <w:abstractNumId w:val="18"/>
  </w:num>
  <w:num w:numId="4">
    <w:abstractNumId w:val="8"/>
  </w:num>
  <w:num w:numId="5">
    <w:abstractNumId w:val="22"/>
  </w:num>
  <w:num w:numId="6">
    <w:abstractNumId w:val="12"/>
  </w:num>
  <w:num w:numId="7">
    <w:abstractNumId w:val="14"/>
  </w:num>
  <w:num w:numId="8">
    <w:abstractNumId w:val="5"/>
  </w:num>
  <w:num w:numId="9">
    <w:abstractNumId w:val="21"/>
  </w:num>
  <w:num w:numId="10">
    <w:abstractNumId w:val="11"/>
  </w:num>
  <w:num w:numId="11">
    <w:abstractNumId w:val="33"/>
  </w:num>
  <w:num w:numId="12">
    <w:abstractNumId w:val="15"/>
  </w:num>
  <w:num w:numId="13">
    <w:abstractNumId w:val="0"/>
  </w:num>
  <w:num w:numId="14">
    <w:abstractNumId w:val="31"/>
  </w:num>
  <w:num w:numId="15">
    <w:abstractNumId w:val="28"/>
  </w:num>
  <w:num w:numId="16">
    <w:abstractNumId w:val="17"/>
  </w:num>
  <w:num w:numId="17">
    <w:abstractNumId w:val="2"/>
  </w:num>
  <w:num w:numId="18">
    <w:abstractNumId w:val="26"/>
  </w:num>
  <w:num w:numId="19">
    <w:abstractNumId w:val="3"/>
  </w:num>
  <w:num w:numId="20">
    <w:abstractNumId w:val="25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3"/>
  </w:num>
  <w:num w:numId="26">
    <w:abstractNumId w:val="9"/>
  </w:num>
  <w:num w:numId="27">
    <w:abstractNumId w:val="29"/>
  </w:num>
  <w:num w:numId="28">
    <w:abstractNumId w:val="30"/>
  </w:num>
  <w:num w:numId="29">
    <w:abstractNumId w:val="16"/>
  </w:num>
  <w:num w:numId="30">
    <w:abstractNumId w:val="13"/>
  </w:num>
  <w:num w:numId="31">
    <w:abstractNumId w:val="24"/>
  </w:num>
  <w:num w:numId="32">
    <w:abstractNumId w:val="4"/>
  </w:num>
  <w:num w:numId="33">
    <w:abstractNumId w:val="2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xNDY3MjcysTQ1sDBU0lEKTi0uzszPAykwtKwFAOVcYEotAAAA"/>
  </w:docVars>
  <w:rsids>
    <w:rsidRoot w:val="0059509C"/>
    <w:rsid w:val="00000B57"/>
    <w:rsid w:val="00003781"/>
    <w:rsid w:val="00005BA4"/>
    <w:rsid w:val="000061F4"/>
    <w:rsid w:val="0001239A"/>
    <w:rsid w:val="00014433"/>
    <w:rsid w:val="000151FF"/>
    <w:rsid w:val="00015F66"/>
    <w:rsid w:val="00016591"/>
    <w:rsid w:val="00023C58"/>
    <w:rsid w:val="0002447F"/>
    <w:rsid w:val="000251EE"/>
    <w:rsid w:val="00030363"/>
    <w:rsid w:val="000308DD"/>
    <w:rsid w:val="00031D31"/>
    <w:rsid w:val="00034DB4"/>
    <w:rsid w:val="00036708"/>
    <w:rsid w:val="000373A1"/>
    <w:rsid w:val="00037A16"/>
    <w:rsid w:val="00041DBC"/>
    <w:rsid w:val="00041FA1"/>
    <w:rsid w:val="000427FD"/>
    <w:rsid w:val="000457B7"/>
    <w:rsid w:val="000457D7"/>
    <w:rsid w:val="00056F37"/>
    <w:rsid w:val="00057F86"/>
    <w:rsid w:val="000607FD"/>
    <w:rsid w:val="0006146F"/>
    <w:rsid w:val="00062E95"/>
    <w:rsid w:val="00066095"/>
    <w:rsid w:val="000673B8"/>
    <w:rsid w:val="00070B96"/>
    <w:rsid w:val="00072B49"/>
    <w:rsid w:val="00073AC8"/>
    <w:rsid w:val="000753D9"/>
    <w:rsid w:val="00076DB5"/>
    <w:rsid w:val="000773D4"/>
    <w:rsid w:val="000805E6"/>
    <w:rsid w:val="000931C4"/>
    <w:rsid w:val="00093620"/>
    <w:rsid w:val="000A0AE6"/>
    <w:rsid w:val="000A1FBD"/>
    <w:rsid w:val="000A374A"/>
    <w:rsid w:val="000A4782"/>
    <w:rsid w:val="000A6BF4"/>
    <w:rsid w:val="000B4B51"/>
    <w:rsid w:val="000B5354"/>
    <w:rsid w:val="000B7BDE"/>
    <w:rsid w:val="000B7ED1"/>
    <w:rsid w:val="000C09CF"/>
    <w:rsid w:val="000C0E0C"/>
    <w:rsid w:val="000D0CDF"/>
    <w:rsid w:val="000D1E26"/>
    <w:rsid w:val="000D3FE3"/>
    <w:rsid w:val="000D4297"/>
    <w:rsid w:val="000D572B"/>
    <w:rsid w:val="000E15D8"/>
    <w:rsid w:val="000E3018"/>
    <w:rsid w:val="000E7664"/>
    <w:rsid w:val="000E7D3F"/>
    <w:rsid w:val="000E7E67"/>
    <w:rsid w:val="000F0A26"/>
    <w:rsid w:val="000F1684"/>
    <w:rsid w:val="000F1ED6"/>
    <w:rsid w:val="000F27D8"/>
    <w:rsid w:val="000F2860"/>
    <w:rsid w:val="000F4755"/>
    <w:rsid w:val="000F6CA7"/>
    <w:rsid w:val="000F7A53"/>
    <w:rsid w:val="00101154"/>
    <w:rsid w:val="00102149"/>
    <w:rsid w:val="00103109"/>
    <w:rsid w:val="00110B20"/>
    <w:rsid w:val="0011695C"/>
    <w:rsid w:val="00121825"/>
    <w:rsid w:val="00124E84"/>
    <w:rsid w:val="00126229"/>
    <w:rsid w:val="00127619"/>
    <w:rsid w:val="001305CE"/>
    <w:rsid w:val="00131757"/>
    <w:rsid w:val="00134BAE"/>
    <w:rsid w:val="001377E1"/>
    <w:rsid w:val="00141D03"/>
    <w:rsid w:val="00142CE7"/>
    <w:rsid w:val="00145700"/>
    <w:rsid w:val="0015009A"/>
    <w:rsid w:val="00150745"/>
    <w:rsid w:val="00150E85"/>
    <w:rsid w:val="00151116"/>
    <w:rsid w:val="001529C9"/>
    <w:rsid w:val="001532FF"/>
    <w:rsid w:val="001550EB"/>
    <w:rsid w:val="0015643C"/>
    <w:rsid w:val="001600D2"/>
    <w:rsid w:val="001604FC"/>
    <w:rsid w:val="00160626"/>
    <w:rsid w:val="00161368"/>
    <w:rsid w:val="0016186E"/>
    <w:rsid w:val="001629CD"/>
    <w:rsid w:val="00165114"/>
    <w:rsid w:val="00172FC1"/>
    <w:rsid w:val="001831C5"/>
    <w:rsid w:val="00184331"/>
    <w:rsid w:val="00190CE3"/>
    <w:rsid w:val="00191504"/>
    <w:rsid w:val="00191F1C"/>
    <w:rsid w:val="00192844"/>
    <w:rsid w:val="0019341F"/>
    <w:rsid w:val="00196CE5"/>
    <w:rsid w:val="00197D53"/>
    <w:rsid w:val="001A3C69"/>
    <w:rsid w:val="001A5CCD"/>
    <w:rsid w:val="001A5CD5"/>
    <w:rsid w:val="001B1088"/>
    <w:rsid w:val="001B24D6"/>
    <w:rsid w:val="001B5C8D"/>
    <w:rsid w:val="001B66E8"/>
    <w:rsid w:val="001C2B26"/>
    <w:rsid w:val="001C3F84"/>
    <w:rsid w:val="001C5084"/>
    <w:rsid w:val="001C67C2"/>
    <w:rsid w:val="001D06B2"/>
    <w:rsid w:val="001D30BA"/>
    <w:rsid w:val="001D4E39"/>
    <w:rsid w:val="001D53D2"/>
    <w:rsid w:val="001D775D"/>
    <w:rsid w:val="001E625B"/>
    <w:rsid w:val="001E6D8C"/>
    <w:rsid w:val="001F0607"/>
    <w:rsid w:val="001F4501"/>
    <w:rsid w:val="0020125E"/>
    <w:rsid w:val="002046D6"/>
    <w:rsid w:val="00206107"/>
    <w:rsid w:val="00212111"/>
    <w:rsid w:val="002128CE"/>
    <w:rsid w:val="00212D77"/>
    <w:rsid w:val="00217920"/>
    <w:rsid w:val="00220DB8"/>
    <w:rsid w:val="00221D29"/>
    <w:rsid w:val="002224AA"/>
    <w:rsid w:val="0022681D"/>
    <w:rsid w:val="0023241C"/>
    <w:rsid w:val="002349EA"/>
    <w:rsid w:val="00237C5F"/>
    <w:rsid w:val="00242867"/>
    <w:rsid w:val="0024357E"/>
    <w:rsid w:val="002518A2"/>
    <w:rsid w:val="00255FAB"/>
    <w:rsid w:val="00260D0A"/>
    <w:rsid w:val="00261609"/>
    <w:rsid w:val="0026551D"/>
    <w:rsid w:val="00270768"/>
    <w:rsid w:val="00273089"/>
    <w:rsid w:val="0028229F"/>
    <w:rsid w:val="00284262"/>
    <w:rsid w:val="00286E05"/>
    <w:rsid w:val="002878DF"/>
    <w:rsid w:val="00291CF8"/>
    <w:rsid w:val="00292225"/>
    <w:rsid w:val="00292958"/>
    <w:rsid w:val="002955F7"/>
    <w:rsid w:val="002A0E18"/>
    <w:rsid w:val="002A0E48"/>
    <w:rsid w:val="002A14ED"/>
    <w:rsid w:val="002A5426"/>
    <w:rsid w:val="002A560B"/>
    <w:rsid w:val="002A5D7D"/>
    <w:rsid w:val="002A6293"/>
    <w:rsid w:val="002A6736"/>
    <w:rsid w:val="002B2086"/>
    <w:rsid w:val="002B2678"/>
    <w:rsid w:val="002B3930"/>
    <w:rsid w:val="002B7048"/>
    <w:rsid w:val="002B77BD"/>
    <w:rsid w:val="002C0C9D"/>
    <w:rsid w:val="002C3B72"/>
    <w:rsid w:val="002C4E8E"/>
    <w:rsid w:val="002C79F1"/>
    <w:rsid w:val="002D117A"/>
    <w:rsid w:val="002D1CC4"/>
    <w:rsid w:val="002D652A"/>
    <w:rsid w:val="002D74B1"/>
    <w:rsid w:val="002E17F0"/>
    <w:rsid w:val="002E2AB8"/>
    <w:rsid w:val="002F0538"/>
    <w:rsid w:val="002F1E36"/>
    <w:rsid w:val="002F2EF8"/>
    <w:rsid w:val="002F3FB2"/>
    <w:rsid w:val="002F6989"/>
    <w:rsid w:val="0030012F"/>
    <w:rsid w:val="0030061E"/>
    <w:rsid w:val="00300A3B"/>
    <w:rsid w:val="0030200F"/>
    <w:rsid w:val="00305F5A"/>
    <w:rsid w:val="003060B0"/>
    <w:rsid w:val="003062B9"/>
    <w:rsid w:val="00310B17"/>
    <w:rsid w:val="00316391"/>
    <w:rsid w:val="00317E82"/>
    <w:rsid w:val="0032139B"/>
    <w:rsid w:val="00324945"/>
    <w:rsid w:val="003254C3"/>
    <w:rsid w:val="00325611"/>
    <w:rsid w:val="00331161"/>
    <w:rsid w:val="0033305E"/>
    <w:rsid w:val="00334FBC"/>
    <w:rsid w:val="00336FC1"/>
    <w:rsid w:val="00355EFF"/>
    <w:rsid w:val="00357466"/>
    <w:rsid w:val="003663B2"/>
    <w:rsid w:val="0036756A"/>
    <w:rsid w:val="00370CA7"/>
    <w:rsid w:val="00371B67"/>
    <w:rsid w:val="00374519"/>
    <w:rsid w:val="00375913"/>
    <w:rsid w:val="00375961"/>
    <w:rsid w:val="003764D7"/>
    <w:rsid w:val="00380020"/>
    <w:rsid w:val="00380A98"/>
    <w:rsid w:val="003827E7"/>
    <w:rsid w:val="00383394"/>
    <w:rsid w:val="00386AD2"/>
    <w:rsid w:val="00390267"/>
    <w:rsid w:val="00391004"/>
    <w:rsid w:val="00393CDB"/>
    <w:rsid w:val="00395478"/>
    <w:rsid w:val="00397874"/>
    <w:rsid w:val="003A2643"/>
    <w:rsid w:val="003A3021"/>
    <w:rsid w:val="003A38B2"/>
    <w:rsid w:val="003A56F2"/>
    <w:rsid w:val="003A5B0C"/>
    <w:rsid w:val="003A79FC"/>
    <w:rsid w:val="003B06DA"/>
    <w:rsid w:val="003B0890"/>
    <w:rsid w:val="003B1D6F"/>
    <w:rsid w:val="003B2A2A"/>
    <w:rsid w:val="003B3FCB"/>
    <w:rsid w:val="003C2F1B"/>
    <w:rsid w:val="003C6D30"/>
    <w:rsid w:val="003E0282"/>
    <w:rsid w:val="003E1B7C"/>
    <w:rsid w:val="003E4C7C"/>
    <w:rsid w:val="003E679B"/>
    <w:rsid w:val="003F1085"/>
    <w:rsid w:val="003F2D41"/>
    <w:rsid w:val="003F2FA5"/>
    <w:rsid w:val="003F5A00"/>
    <w:rsid w:val="003F71A8"/>
    <w:rsid w:val="004004DB"/>
    <w:rsid w:val="00404BE9"/>
    <w:rsid w:val="00410041"/>
    <w:rsid w:val="0041257C"/>
    <w:rsid w:val="00413F62"/>
    <w:rsid w:val="00414531"/>
    <w:rsid w:val="0041481F"/>
    <w:rsid w:val="004149E3"/>
    <w:rsid w:val="0041573B"/>
    <w:rsid w:val="004165BC"/>
    <w:rsid w:val="00421D1A"/>
    <w:rsid w:val="004235FA"/>
    <w:rsid w:val="00424EB9"/>
    <w:rsid w:val="00425688"/>
    <w:rsid w:val="004270A9"/>
    <w:rsid w:val="004361E6"/>
    <w:rsid w:val="00436E3F"/>
    <w:rsid w:val="004510F4"/>
    <w:rsid w:val="00455EFF"/>
    <w:rsid w:val="00463017"/>
    <w:rsid w:val="004639B7"/>
    <w:rsid w:val="00463CD4"/>
    <w:rsid w:val="0046567F"/>
    <w:rsid w:val="0046614D"/>
    <w:rsid w:val="0046667F"/>
    <w:rsid w:val="00471F63"/>
    <w:rsid w:val="00474177"/>
    <w:rsid w:val="004758D0"/>
    <w:rsid w:val="0048426A"/>
    <w:rsid w:val="00491538"/>
    <w:rsid w:val="00491834"/>
    <w:rsid w:val="00492117"/>
    <w:rsid w:val="004938D4"/>
    <w:rsid w:val="00496F3E"/>
    <w:rsid w:val="004A0EF2"/>
    <w:rsid w:val="004A11B0"/>
    <w:rsid w:val="004A3A57"/>
    <w:rsid w:val="004A5B2F"/>
    <w:rsid w:val="004A7459"/>
    <w:rsid w:val="004B0024"/>
    <w:rsid w:val="004B10BD"/>
    <w:rsid w:val="004B6E86"/>
    <w:rsid w:val="004C54CA"/>
    <w:rsid w:val="004C63F7"/>
    <w:rsid w:val="004C64CF"/>
    <w:rsid w:val="004C6A9A"/>
    <w:rsid w:val="004D4C9F"/>
    <w:rsid w:val="004D5758"/>
    <w:rsid w:val="004D5CA0"/>
    <w:rsid w:val="004E01A8"/>
    <w:rsid w:val="004E248E"/>
    <w:rsid w:val="004E5426"/>
    <w:rsid w:val="004E5EFD"/>
    <w:rsid w:val="004F0C47"/>
    <w:rsid w:val="00510478"/>
    <w:rsid w:val="00510B58"/>
    <w:rsid w:val="00511173"/>
    <w:rsid w:val="00511C87"/>
    <w:rsid w:val="00511CB1"/>
    <w:rsid w:val="0051360A"/>
    <w:rsid w:val="0051458F"/>
    <w:rsid w:val="00514C50"/>
    <w:rsid w:val="005151C6"/>
    <w:rsid w:val="0051534D"/>
    <w:rsid w:val="0051584D"/>
    <w:rsid w:val="00520DEA"/>
    <w:rsid w:val="0052159B"/>
    <w:rsid w:val="00522770"/>
    <w:rsid w:val="005257A0"/>
    <w:rsid w:val="0053016F"/>
    <w:rsid w:val="00530B0F"/>
    <w:rsid w:val="00531302"/>
    <w:rsid w:val="0053252A"/>
    <w:rsid w:val="00532E00"/>
    <w:rsid w:val="00533B9D"/>
    <w:rsid w:val="00533FC4"/>
    <w:rsid w:val="00540F7C"/>
    <w:rsid w:val="00541415"/>
    <w:rsid w:val="005428D8"/>
    <w:rsid w:val="00543029"/>
    <w:rsid w:val="00544178"/>
    <w:rsid w:val="005526BE"/>
    <w:rsid w:val="00557A58"/>
    <w:rsid w:val="00564AF1"/>
    <w:rsid w:val="00565AD9"/>
    <w:rsid w:val="0056653F"/>
    <w:rsid w:val="00567B1D"/>
    <w:rsid w:val="00573B23"/>
    <w:rsid w:val="00581641"/>
    <w:rsid w:val="00594A33"/>
    <w:rsid w:val="0059509C"/>
    <w:rsid w:val="005965EE"/>
    <w:rsid w:val="005B7390"/>
    <w:rsid w:val="005C05EF"/>
    <w:rsid w:val="005C4ED3"/>
    <w:rsid w:val="005C526B"/>
    <w:rsid w:val="005D0EF4"/>
    <w:rsid w:val="005D56FD"/>
    <w:rsid w:val="005D590E"/>
    <w:rsid w:val="005D7960"/>
    <w:rsid w:val="005E0A6C"/>
    <w:rsid w:val="005E373A"/>
    <w:rsid w:val="005E68EB"/>
    <w:rsid w:val="005F096C"/>
    <w:rsid w:val="005F1F1B"/>
    <w:rsid w:val="005F34A4"/>
    <w:rsid w:val="005F4E67"/>
    <w:rsid w:val="005F753D"/>
    <w:rsid w:val="0060497F"/>
    <w:rsid w:val="00605ED4"/>
    <w:rsid w:val="00606DF2"/>
    <w:rsid w:val="00614BAF"/>
    <w:rsid w:val="006174CA"/>
    <w:rsid w:val="006220C5"/>
    <w:rsid w:val="00624907"/>
    <w:rsid w:val="00624CFB"/>
    <w:rsid w:val="00624D4F"/>
    <w:rsid w:val="0062650A"/>
    <w:rsid w:val="00626A22"/>
    <w:rsid w:val="00634064"/>
    <w:rsid w:val="00637C34"/>
    <w:rsid w:val="00641955"/>
    <w:rsid w:val="006459F5"/>
    <w:rsid w:val="006542E6"/>
    <w:rsid w:val="00655086"/>
    <w:rsid w:val="006568C4"/>
    <w:rsid w:val="00665093"/>
    <w:rsid w:val="00672989"/>
    <w:rsid w:val="006730C0"/>
    <w:rsid w:val="00673A41"/>
    <w:rsid w:val="006748FC"/>
    <w:rsid w:val="00676BB2"/>
    <w:rsid w:val="006803B8"/>
    <w:rsid w:val="00682A38"/>
    <w:rsid w:val="00687091"/>
    <w:rsid w:val="0069529D"/>
    <w:rsid w:val="006A4302"/>
    <w:rsid w:val="006A5CA8"/>
    <w:rsid w:val="006A6BC1"/>
    <w:rsid w:val="006B2860"/>
    <w:rsid w:val="006B44CA"/>
    <w:rsid w:val="006B6CFE"/>
    <w:rsid w:val="006B6F45"/>
    <w:rsid w:val="006C0CAA"/>
    <w:rsid w:val="006C3147"/>
    <w:rsid w:val="006C5FEE"/>
    <w:rsid w:val="006C6E33"/>
    <w:rsid w:val="006D00B1"/>
    <w:rsid w:val="006D11DF"/>
    <w:rsid w:val="006D2A05"/>
    <w:rsid w:val="006D2F3F"/>
    <w:rsid w:val="006D4AA5"/>
    <w:rsid w:val="006D4BCB"/>
    <w:rsid w:val="006E1201"/>
    <w:rsid w:val="006E53C5"/>
    <w:rsid w:val="006F1FB1"/>
    <w:rsid w:val="006F4ED2"/>
    <w:rsid w:val="006F50DB"/>
    <w:rsid w:val="00700FC1"/>
    <w:rsid w:val="007107B6"/>
    <w:rsid w:val="007120E8"/>
    <w:rsid w:val="00716566"/>
    <w:rsid w:val="0073233F"/>
    <w:rsid w:val="00736FB7"/>
    <w:rsid w:val="00737246"/>
    <w:rsid w:val="007427C9"/>
    <w:rsid w:val="00743D15"/>
    <w:rsid w:val="00744F70"/>
    <w:rsid w:val="0074598C"/>
    <w:rsid w:val="007468BB"/>
    <w:rsid w:val="00754E98"/>
    <w:rsid w:val="007619EF"/>
    <w:rsid w:val="00762FBE"/>
    <w:rsid w:val="00763EA4"/>
    <w:rsid w:val="00765BFB"/>
    <w:rsid w:val="007716A8"/>
    <w:rsid w:val="00782A7A"/>
    <w:rsid w:val="00783624"/>
    <w:rsid w:val="007965A1"/>
    <w:rsid w:val="007A07DF"/>
    <w:rsid w:val="007A491E"/>
    <w:rsid w:val="007A4A33"/>
    <w:rsid w:val="007A7B9D"/>
    <w:rsid w:val="007B112B"/>
    <w:rsid w:val="007B1B83"/>
    <w:rsid w:val="007B27E3"/>
    <w:rsid w:val="007B36E6"/>
    <w:rsid w:val="007C1F7C"/>
    <w:rsid w:val="007C4F72"/>
    <w:rsid w:val="007C61A0"/>
    <w:rsid w:val="007C7720"/>
    <w:rsid w:val="007D0741"/>
    <w:rsid w:val="007D0ADC"/>
    <w:rsid w:val="007D13FB"/>
    <w:rsid w:val="007D31AA"/>
    <w:rsid w:val="007D3940"/>
    <w:rsid w:val="007D4B17"/>
    <w:rsid w:val="007E09C2"/>
    <w:rsid w:val="007E243A"/>
    <w:rsid w:val="007E2B1F"/>
    <w:rsid w:val="007E3A1A"/>
    <w:rsid w:val="007E76D9"/>
    <w:rsid w:val="007F1B5C"/>
    <w:rsid w:val="007F35FA"/>
    <w:rsid w:val="007F43BC"/>
    <w:rsid w:val="00802C3F"/>
    <w:rsid w:val="00806417"/>
    <w:rsid w:val="008071E0"/>
    <w:rsid w:val="00807495"/>
    <w:rsid w:val="008106E0"/>
    <w:rsid w:val="00810DA2"/>
    <w:rsid w:val="008122E0"/>
    <w:rsid w:val="008168B4"/>
    <w:rsid w:val="00826274"/>
    <w:rsid w:val="00836C31"/>
    <w:rsid w:val="008408E1"/>
    <w:rsid w:val="00841263"/>
    <w:rsid w:val="008420AA"/>
    <w:rsid w:val="00843DF7"/>
    <w:rsid w:val="0084602A"/>
    <w:rsid w:val="00853D71"/>
    <w:rsid w:val="00856656"/>
    <w:rsid w:val="008568DB"/>
    <w:rsid w:val="00860272"/>
    <w:rsid w:val="00861C28"/>
    <w:rsid w:val="00862648"/>
    <w:rsid w:val="008654F9"/>
    <w:rsid w:val="00866B45"/>
    <w:rsid w:val="008717CB"/>
    <w:rsid w:val="00873099"/>
    <w:rsid w:val="0087423F"/>
    <w:rsid w:val="008749F2"/>
    <w:rsid w:val="008757CA"/>
    <w:rsid w:val="008769E3"/>
    <w:rsid w:val="00881951"/>
    <w:rsid w:val="008850B1"/>
    <w:rsid w:val="0088590F"/>
    <w:rsid w:val="008874EB"/>
    <w:rsid w:val="00887FD9"/>
    <w:rsid w:val="00892BD9"/>
    <w:rsid w:val="008938F0"/>
    <w:rsid w:val="00894E04"/>
    <w:rsid w:val="008A0336"/>
    <w:rsid w:val="008B189D"/>
    <w:rsid w:val="008B197A"/>
    <w:rsid w:val="008B33A9"/>
    <w:rsid w:val="008B7FD4"/>
    <w:rsid w:val="008C24F7"/>
    <w:rsid w:val="008C3FD8"/>
    <w:rsid w:val="008C6915"/>
    <w:rsid w:val="008C7981"/>
    <w:rsid w:val="008D1E1D"/>
    <w:rsid w:val="008D3FB1"/>
    <w:rsid w:val="008E01B1"/>
    <w:rsid w:val="008E1093"/>
    <w:rsid w:val="008E371D"/>
    <w:rsid w:val="008E794D"/>
    <w:rsid w:val="009036B6"/>
    <w:rsid w:val="009059DD"/>
    <w:rsid w:val="0091326C"/>
    <w:rsid w:val="0091399C"/>
    <w:rsid w:val="00913F83"/>
    <w:rsid w:val="009142E4"/>
    <w:rsid w:val="0091783A"/>
    <w:rsid w:val="009237CD"/>
    <w:rsid w:val="009249D5"/>
    <w:rsid w:val="00924C29"/>
    <w:rsid w:val="00925429"/>
    <w:rsid w:val="0093020F"/>
    <w:rsid w:val="00930E9B"/>
    <w:rsid w:val="00931FA2"/>
    <w:rsid w:val="00934127"/>
    <w:rsid w:val="009355F1"/>
    <w:rsid w:val="00946116"/>
    <w:rsid w:val="00947EF7"/>
    <w:rsid w:val="00950334"/>
    <w:rsid w:val="00950413"/>
    <w:rsid w:val="00950FA8"/>
    <w:rsid w:val="00955FDB"/>
    <w:rsid w:val="00961140"/>
    <w:rsid w:val="009641AB"/>
    <w:rsid w:val="00966E67"/>
    <w:rsid w:val="0096701C"/>
    <w:rsid w:val="00971C3F"/>
    <w:rsid w:val="00971E7C"/>
    <w:rsid w:val="00971E9A"/>
    <w:rsid w:val="00972E3F"/>
    <w:rsid w:val="00974790"/>
    <w:rsid w:val="00975006"/>
    <w:rsid w:val="009753D5"/>
    <w:rsid w:val="00980B19"/>
    <w:rsid w:val="009834DC"/>
    <w:rsid w:val="00991913"/>
    <w:rsid w:val="00992DAA"/>
    <w:rsid w:val="00993549"/>
    <w:rsid w:val="00993859"/>
    <w:rsid w:val="00993D18"/>
    <w:rsid w:val="009A00A8"/>
    <w:rsid w:val="009A0EB6"/>
    <w:rsid w:val="009A16A7"/>
    <w:rsid w:val="009A1B3F"/>
    <w:rsid w:val="009A2A80"/>
    <w:rsid w:val="009A3E1E"/>
    <w:rsid w:val="009A4A16"/>
    <w:rsid w:val="009A5D6A"/>
    <w:rsid w:val="009B0339"/>
    <w:rsid w:val="009B24D3"/>
    <w:rsid w:val="009B695C"/>
    <w:rsid w:val="009C27CF"/>
    <w:rsid w:val="009C54BA"/>
    <w:rsid w:val="009E3328"/>
    <w:rsid w:val="009E3BD4"/>
    <w:rsid w:val="009E5159"/>
    <w:rsid w:val="009F11BD"/>
    <w:rsid w:val="009F20EB"/>
    <w:rsid w:val="009F2D42"/>
    <w:rsid w:val="009F502C"/>
    <w:rsid w:val="009F58A3"/>
    <w:rsid w:val="009F780B"/>
    <w:rsid w:val="00A0387C"/>
    <w:rsid w:val="00A052DD"/>
    <w:rsid w:val="00A07FAD"/>
    <w:rsid w:val="00A103F6"/>
    <w:rsid w:val="00A16541"/>
    <w:rsid w:val="00A17DD2"/>
    <w:rsid w:val="00A20782"/>
    <w:rsid w:val="00A247B8"/>
    <w:rsid w:val="00A25681"/>
    <w:rsid w:val="00A262A3"/>
    <w:rsid w:val="00A3313F"/>
    <w:rsid w:val="00A344B2"/>
    <w:rsid w:val="00A4043A"/>
    <w:rsid w:val="00A435DB"/>
    <w:rsid w:val="00A47513"/>
    <w:rsid w:val="00A61CD2"/>
    <w:rsid w:val="00A62EEB"/>
    <w:rsid w:val="00A63ADF"/>
    <w:rsid w:val="00A664F8"/>
    <w:rsid w:val="00A70923"/>
    <w:rsid w:val="00A75501"/>
    <w:rsid w:val="00A758AD"/>
    <w:rsid w:val="00A80792"/>
    <w:rsid w:val="00A80CDE"/>
    <w:rsid w:val="00A82F3A"/>
    <w:rsid w:val="00A833FC"/>
    <w:rsid w:val="00A9123C"/>
    <w:rsid w:val="00A91257"/>
    <w:rsid w:val="00A91FA7"/>
    <w:rsid w:val="00A9390E"/>
    <w:rsid w:val="00A957C5"/>
    <w:rsid w:val="00AA0CEF"/>
    <w:rsid w:val="00AA1120"/>
    <w:rsid w:val="00AA3900"/>
    <w:rsid w:val="00AA46C9"/>
    <w:rsid w:val="00AA4BB9"/>
    <w:rsid w:val="00AB4CCF"/>
    <w:rsid w:val="00AB5699"/>
    <w:rsid w:val="00AC3D68"/>
    <w:rsid w:val="00AC423B"/>
    <w:rsid w:val="00AC46CB"/>
    <w:rsid w:val="00AD1226"/>
    <w:rsid w:val="00AE1376"/>
    <w:rsid w:val="00AE3D60"/>
    <w:rsid w:val="00AE4E6D"/>
    <w:rsid w:val="00AE68AC"/>
    <w:rsid w:val="00AE7258"/>
    <w:rsid w:val="00AF032B"/>
    <w:rsid w:val="00AF0FDF"/>
    <w:rsid w:val="00AF4B4A"/>
    <w:rsid w:val="00AF7050"/>
    <w:rsid w:val="00B03209"/>
    <w:rsid w:val="00B0669A"/>
    <w:rsid w:val="00B10489"/>
    <w:rsid w:val="00B169B1"/>
    <w:rsid w:val="00B17C01"/>
    <w:rsid w:val="00B31243"/>
    <w:rsid w:val="00B3679E"/>
    <w:rsid w:val="00B41ACF"/>
    <w:rsid w:val="00B43CC4"/>
    <w:rsid w:val="00B440A3"/>
    <w:rsid w:val="00B45043"/>
    <w:rsid w:val="00B51A55"/>
    <w:rsid w:val="00B56D6D"/>
    <w:rsid w:val="00B64DA4"/>
    <w:rsid w:val="00B75217"/>
    <w:rsid w:val="00B75E67"/>
    <w:rsid w:val="00B818D4"/>
    <w:rsid w:val="00B82EC8"/>
    <w:rsid w:val="00B84F00"/>
    <w:rsid w:val="00B877D6"/>
    <w:rsid w:val="00B878D2"/>
    <w:rsid w:val="00B924BD"/>
    <w:rsid w:val="00B92D0B"/>
    <w:rsid w:val="00B95EF9"/>
    <w:rsid w:val="00BA1BD6"/>
    <w:rsid w:val="00BA35B1"/>
    <w:rsid w:val="00BA38D4"/>
    <w:rsid w:val="00BA412F"/>
    <w:rsid w:val="00BA4A3F"/>
    <w:rsid w:val="00BA6027"/>
    <w:rsid w:val="00BA6E39"/>
    <w:rsid w:val="00BB4C49"/>
    <w:rsid w:val="00BB52DC"/>
    <w:rsid w:val="00BB5CC5"/>
    <w:rsid w:val="00BB763C"/>
    <w:rsid w:val="00BC5D61"/>
    <w:rsid w:val="00BD3F15"/>
    <w:rsid w:val="00BD6411"/>
    <w:rsid w:val="00BD78AA"/>
    <w:rsid w:val="00BE0071"/>
    <w:rsid w:val="00BE31D7"/>
    <w:rsid w:val="00BE39E4"/>
    <w:rsid w:val="00BE426D"/>
    <w:rsid w:val="00BE534A"/>
    <w:rsid w:val="00BE6351"/>
    <w:rsid w:val="00BF3671"/>
    <w:rsid w:val="00BF467E"/>
    <w:rsid w:val="00BF4F0B"/>
    <w:rsid w:val="00BF53C0"/>
    <w:rsid w:val="00C01B23"/>
    <w:rsid w:val="00C0353D"/>
    <w:rsid w:val="00C0412F"/>
    <w:rsid w:val="00C07526"/>
    <w:rsid w:val="00C15A32"/>
    <w:rsid w:val="00C16D78"/>
    <w:rsid w:val="00C211BC"/>
    <w:rsid w:val="00C22BAB"/>
    <w:rsid w:val="00C22C11"/>
    <w:rsid w:val="00C2301A"/>
    <w:rsid w:val="00C244C9"/>
    <w:rsid w:val="00C26FD5"/>
    <w:rsid w:val="00C3199D"/>
    <w:rsid w:val="00C31CDF"/>
    <w:rsid w:val="00C33C95"/>
    <w:rsid w:val="00C359D0"/>
    <w:rsid w:val="00C37073"/>
    <w:rsid w:val="00C41E68"/>
    <w:rsid w:val="00C54060"/>
    <w:rsid w:val="00C540FC"/>
    <w:rsid w:val="00C54DD9"/>
    <w:rsid w:val="00C57F4A"/>
    <w:rsid w:val="00C6065C"/>
    <w:rsid w:val="00C65853"/>
    <w:rsid w:val="00C65F5B"/>
    <w:rsid w:val="00C700EB"/>
    <w:rsid w:val="00C74D0A"/>
    <w:rsid w:val="00C76077"/>
    <w:rsid w:val="00C82CDD"/>
    <w:rsid w:val="00C838B3"/>
    <w:rsid w:val="00C84193"/>
    <w:rsid w:val="00C846DE"/>
    <w:rsid w:val="00C87768"/>
    <w:rsid w:val="00C87F73"/>
    <w:rsid w:val="00C963D0"/>
    <w:rsid w:val="00C969D7"/>
    <w:rsid w:val="00C97B3E"/>
    <w:rsid w:val="00CA1183"/>
    <w:rsid w:val="00CA269C"/>
    <w:rsid w:val="00CA73D9"/>
    <w:rsid w:val="00CB2649"/>
    <w:rsid w:val="00CB5847"/>
    <w:rsid w:val="00CC185F"/>
    <w:rsid w:val="00CC3127"/>
    <w:rsid w:val="00CC3C6E"/>
    <w:rsid w:val="00CC6205"/>
    <w:rsid w:val="00CC7851"/>
    <w:rsid w:val="00CC78B8"/>
    <w:rsid w:val="00CC78E2"/>
    <w:rsid w:val="00CD45F4"/>
    <w:rsid w:val="00CE716B"/>
    <w:rsid w:val="00CF3205"/>
    <w:rsid w:val="00CF3AD9"/>
    <w:rsid w:val="00CF52D3"/>
    <w:rsid w:val="00D02C8D"/>
    <w:rsid w:val="00D04F22"/>
    <w:rsid w:val="00D05BB3"/>
    <w:rsid w:val="00D12759"/>
    <w:rsid w:val="00D13D5D"/>
    <w:rsid w:val="00D16444"/>
    <w:rsid w:val="00D16F2B"/>
    <w:rsid w:val="00D21002"/>
    <w:rsid w:val="00D212AF"/>
    <w:rsid w:val="00D216A0"/>
    <w:rsid w:val="00D23AFC"/>
    <w:rsid w:val="00D260AF"/>
    <w:rsid w:val="00D33D20"/>
    <w:rsid w:val="00D35470"/>
    <w:rsid w:val="00D35DAE"/>
    <w:rsid w:val="00D364E5"/>
    <w:rsid w:val="00D366AC"/>
    <w:rsid w:val="00D405B1"/>
    <w:rsid w:val="00D41BF3"/>
    <w:rsid w:val="00D42D17"/>
    <w:rsid w:val="00D44981"/>
    <w:rsid w:val="00D46709"/>
    <w:rsid w:val="00D52378"/>
    <w:rsid w:val="00D52455"/>
    <w:rsid w:val="00D53AF3"/>
    <w:rsid w:val="00D54F3D"/>
    <w:rsid w:val="00D5564E"/>
    <w:rsid w:val="00D5596D"/>
    <w:rsid w:val="00D64722"/>
    <w:rsid w:val="00D663D3"/>
    <w:rsid w:val="00D66FA6"/>
    <w:rsid w:val="00D70E7C"/>
    <w:rsid w:val="00D7204D"/>
    <w:rsid w:val="00D76D1C"/>
    <w:rsid w:val="00D77625"/>
    <w:rsid w:val="00D7770E"/>
    <w:rsid w:val="00D81F33"/>
    <w:rsid w:val="00D83F9E"/>
    <w:rsid w:val="00D85013"/>
    <w:rsid w:val="00D8514B"/>
    <w:rsid w:val="00D85780"/>
    <w:rsid w:val="00D92A55"/>
    <w:rsid w:val="00D9470E"/>
    <w:rsid w:val="00D95201"/>
    <w:rsid w:val="00D96231"/>
    <w:rsid w:val="00DA3001"/>
    <w:rsid w:val="00DA3E53"/>
    <w:rsid w:val="00DA459A"/>
    <w:rsid w:val="00DA6613"/>
    <w:rsid w:val="00DA6966"/>
    <w:rsid w:val="00DB4E83"/>
    <w:rsid w:val="00DB557B"/>
    <w:rsid w:val="00DB59D2"/>
    <w:rsid w:val="00DC30D3"/>
    <w:rsid w:val="00DC3D1D"/>
    <w:rsid w:val="00DC7AB6"/>
    <w:rsid w:val="00DC7DB2"/>
    <w:rsid w:val="00DD035E"/>
    <w:rsid w:val="00DD0AA3"/>
    <w:rsid w:val="00DD797D"/>
    <w:rsid w:val="00DE09B4"/>
    <w:rsid w:val="00DE0AD5"/>
    <w:rsid w:val="00DE0F52"/>
    <w:rsid w:val="00DE2E10"/>
    <w:rsid w:val="00DE40A1"/>
    <w:rsid w:val="00DE4E78"/>
    <w:rsid w:val="00DE51A6"/>
    <w:rsid w:val="00DE51DB"/>
    <w:rsid w:val="00DF38A5"/>
    <w:rsid w:val="00DF43A2"/>
    <w:rsid w:val="00DF4F2C"/>
    <w:rsid w:val="00DF61D1"/>
    <w:rsid w:val="00DF7051"/>
    <w:rsid w:val="00E01C63"/>
    <w:rsid w:val="00E02B70"/>
    <w:rsid w:val="00E0389B"/>
    <w:rsid w:val="00E132AF"/>
    <w:rsid w:val="00E13FF4"/>
    <w:rsid w:val="00E2641C"/>
    <w:rsid w:val="00E26B47"/>
    <w:rsid w:val="00E27721"/>
    <w:rsid w:val="00E27C75"/>
    <w:rsid w:val="00E3080E"/>
    <w:rsid w:val="00E30D69"/>
    <w:rsid w:val="00E313B3"/>
    <w:rsid w:val="00E41B90"/>
    <w:rsid w:val="00E42DE3"/>
    <w:rsid w:val="00E42F95"/>
    <w:rsid w:val="00E454A2"/>
    <w:rsid w:val="00E462A1"/>
    <w:rsid w:val="00E46FD1"/>
    <w:rsid w:val="00E51BBF"/>
    <w:rsid w:val="00E629FD"/>
    <w:rsid w:val="00E66BF7"/>
    <w:rsid w:val="00E732B8"/>
    <w:rsid w:val="00E74C87"/>
    <w:rsid w:val="00E80C5C"/>
    <w:rsid w:val="00E821B8"/>
    <w:rsid w:val="00E84B1F"/>
    <w:rsid w:val="00E863D4"/>
    <w:rsid w:val="00E86ABC"/>
    <w:rsid w:val="00E90D17"/>
    <w:rsid w:val="00E92FD5"/>
    <w:rsid w:val="00EA0280"/>
    <w:rsid w:val="00EA066B"/>
    <w:rsid w:val="00EA30BE"/>
    <w:rsid w:val="00EA377C"/>
    <w:rsid w:val="00EA628E"/>
    <w:rsid w:val="00EA6F69"/>
    <w:rsid w:val="00EB4543"/>
    <w:rsid w:val="00EB7A4A"/>
    <w:rsid w:val="00EC544C"/>
    <w:rsid w:val="00EC65DE"/>
    <w:rsid w:val="00EC77A6"/>
    <w:rsid w:val="00EC7A4A"/>
    <w:rsid w:val="00ED11AA"/>
    <w:rsid w:val="00ED124D"/>
    <w:rsid w:val="00ED5934"/>
    <w:rsid w:val="00EE22AA"/>
    <w:rsid w:val="00EE7A5A"/>
    <w:rsid w:val="00EF4D46"/>
    <w:rsid w:val="00F014F0"/>
    <w:rsid w:val="00F06583"/>
    <w:rsid w:val="00F108C4"/>
    <w:rsid w:val="00F10E25"/>
    <w:rsid w:val="00F10E3E"/>
    <w:rsid w:val="00F12941"/>
    <w:rsid w:val="00F14D8B"/>
    <w:rsid w:val="00F15F1C"/>
    <w:rsid w:val="00F162CE"/>
    <w:rsid w:val="00F200EB"/>
    <w:rsid w:val="00F20741"/>
    <w:rsid w:val="00F258B1"/>
    <w:rsid w:val="00F3474D"/>
    <w:rsid w:val="00F36BC5"/>
    <w:rsid w:val="00F448EC"/>
    <w:rsid w:val="00F4514C"/>
    <w:rsid w:val="00F47E11"/>
    <w:rsid w:val="00F500C7"/>
    <w:rsid w:val="00F50BEE"/>
    <w:rsid w:val="00F5260E"/>
    <w:rsid w:val="00F53997"/>
    <w:rsid w:val="00F557FC"/>
    <w:rsid w:val="00F57B19"/>
    <w:rsid w:val="00F632DC"/>
    <w:rsid w:val="00F70801"/>
    <w:rsid w:val="00F74863"/>
    <w:rsid w:val="00F7516A"/>
    <w:rsid w:val="00F76C46"/>
    <w:rsid w:val="00F83462"/>
    <w:rsid w:val="00F84F60"/>
    <w:rsid w:val="00F860D5"/>
    <w:rsid w:val="00F96607"/>
    <w:rsid w:val="00F97199"/>
    <w:rsid w:val="00F97455"/>
    <w:rsid w:val="00F97BAE"/>
    <w:rsid w:val="00FA0DCC"/>
    <w:rsid w:val="00FA2713"/>
    <w:rsid w:val="00FA7083"/>
    <w:rsid w:val="00FB5539"/>
    <w:rsid w:val="00FB575D"/>
    <w:rsid w:val="00FC06EC"/>
    <w:rsid w:val="00FC7F26"/>
    <w:rsid w:val="00FD1DA0"/>
    <w:rsid w:val="00FD2175"/>
    <w:rsid w:val="00FD60B3"/>
    <w:rsid w:val="00FD669E"/>
    <w:rsid w:val="00FE5272"/>
    <w:rsid w:val="00FE5F2B"/>
    <w:rsid w:val="00FE6099"/>
    <w:rsid w:val="00FF0205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3225D15"/>
  <w15:chartTrackingRefBased/>
  <w15:docId w15:val="{0C22360C-B8DC-4250-893D-8C88545E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5C8D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B5C8D"/>
    <w:rPr>
      <w:rFonts w:ascii="Arial" w:hAnsi="Arial"/>
      <w:color w:val="000000"/>
      <w:sz w:val="22"/>
      <w:szCs w:val="24"/>
      <w:lang w:eastAsia="en-US"/>
    </w:rPr>
  </w:style>
  <w:style w:type="character" w:styleId="Fett">
    <w:name w:val="Strong"/>
    <w:basedOn w:val="Absatz-Standardschriftart"/>
    <w:uiPriority w:val="22"/>
    <w:qFormat/>
    <w:rsid w:val="00491834"/>
    <w:rPr>
      <w:b/>
      <w:bCs/>
    </w:rPr>
  </w:style>
  <w:style w:type="paragraph" w:styleId="StandardWeb">
    <w:name w:val="Normal (Web)"/>
    <w:basedOn w:val="Standard"/>
    <w:uiPriority w:val="99"/>
    <w:unhideWhenUsed/>
    <w:rsid w:val="00B64DA4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B0669A"/>
    <w:pPr>
      <w:ind w:left="720"/>
      <w:contextualSpacing/>
    </w:pPr>
    <w:rPr>
      <w:lang w:val="en-GB"/>
    </w:rPr>
  </w:style>
  <w:style w:type="paragraph" w:customStyle="1" w:styleId="bodytext">
    <w:name w:val="bodytext"/>
    <w:basedOn w:val="Standard"/>
    <w:rsid w:val="0041481F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938D4"/>
    <w:rPr>
      <w:color w:val="800080" w:themeColor="followedHyperlink"/>
      <w:u w:val="single"/>
    </w:rPr>
  </w:style>
  <w:style w:type="paragraph" w:customStyle="1" w:styleId="Default">
    <w:name w:val="Default"/>
    <w:rsid w:val="00D23A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ka.com/at/solutions/services/VDC-BIM?changecountry=" TargetMode="External"/><Relationship Id="rId13" Type="http://schemas.openxmlformats.org/officeDocument/2006/relationships/hyperlink" Target="https://www.doka.com/at/system-groups/doka-system-components/concremote-hardware/index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doka.com/at/system-groups/doka-climbing-systems/automatic-climbing-formwork/automatic-climbing-formwork-ske-plus/index" TargetMode="External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10" Type="http://schemas.openxmlformats.org/officeDocument/2006/relationships/hyperlink" Target="https://www.doka.com/at/solutions/services/dokaxact-positionierungssystem-schalungselemente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s://www.doka.com/at/solutions/services/dfds/dfds-planning-software/dokacad-for-revit?changecountry=" TargetMode="External"/><Relationship Id="rId14" Type="http://schemas.openxmlformats.org/officeDocument/2006/relationships/image" Target="media/image3.jpeg"/><Relationship Id="rId22" Type="http://schemas.openxmlformats.org/officeDocument/2006/relationships/hyperlink" Target="mailto:press@dok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8AED-1322-44A4-8BB4-096D1F4E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1266</Words>
  <Characters>9611</Characters>
  <Application>Microsoft Office Word</Application>
  <DocSecurity>0</DocSecurity>
  <Lines>80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Doka GmbH</Company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Untersteiner Jutta Marie</dc:creator>
  <cp:keywords/>
  <dc:description/>
  <cp:lastModifiedBy>Fuker Michael</cp:lastModifiedBy>
  <cp:revision>396</cp:revision>
  <cp:lastPrinted>2006-02-13T12:39:00Z</cp:lastPrinted>
  <dcterms:created xsi:type="dcterms:W3CDTF">2020-10-01T06:32:00Z</dcterms:created>
  <dcterms:modified xsi:type="dcterms:W3CDTF">2020-10-29T14:40:00Z</dcterms:modified>
</cp:coreProperties>
</file>